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E5" w:rsidRPr="00066349" w:rsidRDefault="004E5E5F">
      <w:pPr>
        <w:spacing w:after="120"/>
        <w:rPr>
          <w:rFonts w:asciiTheme="minorHAnsi" w:hAnsiTheme="minorHAnsi" w:cstheme="minorHAnsi"/>
          <w:b/>
        </w:rPr>
      </w:pPr>
      <w:r w:rsidRPr="00066349">
        <w:rPr>
          <w:rFonts w:asciiTheme="minorHAnsi" w:hAnsiTheme="minorHAnsi" w:cstheme="minorHAnsi"/>
          <w:b/>
        </w:rPr>
        <w:t xml:space="preserve">KARTA PRZEDMIOTU </w:t>
      </w:r>
    </w:p>
    <w:p w:rsidR="009972E5" w:rsidRPr="00066349" w:rsidRDefault="004E5E5F">
      <w:pPr>
        <w:spacing w:after="120"/>
        <w:rPr>
          <w:rFonts w:asciiTheme="minorHAnsi" w:hAnsiTheme="minorHAnsi" w:cstheme="minorHAnsi"/>
        </w:rPr>
      </w:pPr>
      <w:r w:rsidRPr="00066349">
        <w:rPr>
          <w:rFonts w:asciiTheme="minorHAnsi" w:hAnsiTheme="minorHAnsi" w:cstheme="minorHAnsi"/>
        </w:rPr>
        <w:t>Cykl kształ</w:t>
      </w:r>
      <w:r w:rsidR="00DC2F2F">
        <w:rPr>
          <w:rFonts w:asciiTheme="minorHAnsi" w:hAnsiTheme="minorHAnsi" w:cstheme="minorHAnsi"/>
        </w:rPr>
        <w:t>cenia od roku akademickiego: 2022/23</w:t>
      </w:r>
    </w:p>
    <w:p w:rsidR="009972E5" w:rsidRPr="00066349" w:rsidRDefault="009D3098">
      <w:pPr>
        <w:jc w:val="right"/>
        <w:rPr>
          <w:rFonts w:asciiTheme="minorHAnsi" w:hAnsiTheme="minorHAnsi" w:cstheme="minorHAnsi"/>
          <w:b/>
        </w:rPr>
      </w:pPr>
      <w:r w:rsidRPr="00066349">
        <w:rPr>
          <w:rFonts w:asciiTheme="minorHAnsi" w:hAnsiTheme="minorHAnsi" w:cstheme="minorHAnsi"/>
          <w:b/>
        </w:rPr>
        <w:t xml:space="preserve"> </w:t>
      </w:r>
      <w:r w:rsidR="004E5E5F" w:rsidRPr="00066349">
        <w:rPr>
          <w:rFonts w:asciiTheme="minorHAnsi" w:hAnsiTheme="minorHAnsi" w:cstheme="minorHAnsi"/>
          <w:b/>
        </w:rPr>
        <w:t xml:space="preserve">                                          </w:t>
      </w:r>
    </w:p>
    <w:p w:rsidR="009972E5" w:rsidRPr="00066349" w:rsidRDefault="004E5E5F">
      <w:pPr>
        <w:pStyle w:val="a7"/>
        <w:numPr>
          <w:ilvl w:val="0"/>
          <w:numId w:val="2"/>
        </w:numPr>
        <w:rPr>
          <w:rFonts w:asciiTheme="minorHAnsi" w:hAnsiTheme="minorHAnsi" w:cstheme="minorHAnsi"/>
        </w:rPr>
      </w:pPr>
      <w:r w:rsidRPr="00066349">
        <w:rPr>
          <w:rFonts w:asciiTheme="minorHAnsi" w:hAnsiTheme="minorHAnsi" w:cstheme="minorHAnsi"/>
          <w:b/>
        </w:rPr>
        <w:t>Dane podstawowe</w:t>
      </w:r>
    </w:p>
    <w:tbl>
      <w:tblPr>
        <w:tblW w:w="906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545"/>
        <w:gridCol w:w="4516"/>
      </w:tblGrid>
      <w:tr w:rsidR="009972E5" w:rsidRPr="00066349"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Nazwa przedmiotu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Bezpieczeństwo w czasach społeczeństwa 5.0</w:t>
            </w:r>
          </w:p>
        </w:tc>
      </w:tr>
      <w:tr w:rsidR="009972E5" w:rsidRPr="00066349"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Nazwa przedmiotu w języku angielskim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066349">
              <w:rPr>
                <w:rFonts w:asciiTheme="minorHAnsi" w:hAnsiTheme="minorHAnsi" w:cstheme="minorHAnsi"/>
                <w:lang w:val="en-US"/>
              </w:rPr>
              <w:t>Security in the age of society 5.0</w:t>
            </w:r>
          </w:p>
        </w:tc>
      </w:tr>
      <w:tr w:rsidR="009972E5" w:rsidRPr="00066349"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Kierunek studiów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Bezpieczeństwo narodowe</w:t>
            </w:r>
          </w:p>
        </w:tc>
      </w:tr>
      <w:tr w:rsidR="009972E5" w:rsidRPr="00066349"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Poziom studiów (I, II, jednolite magisterskie)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I</w:t>
            </w:r>
          </w:p>
        </w:tc>
      </w:tr>
      <w:tr w:rsidR="009972E5" w:rsidRPr="00066349"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Forma studiów (stacjonarne, niestacjonarne)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Stacjonarne</w:t>
            </w:r>
          </w:p>
        </w:tc>
      </w:tr>
      <w:tr w:rsidR="009972E5" w:rsidRPr="00066349"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Dyscyplina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Nauki o polityce i administracji</w:t>
            </w:r>
          </w:p>
        </w:tc>
      </w:tr>
      <w:tr w:rsidR="009972E5" w:rsidRPr="00066349"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Język wykładowy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Język polski</w:t>
            </w:r>
          </w:p>
        </w:tc>
      </w:tr>
    </w:tbl>
    <w:p w:rsidR="009972E5" w:rsidRPr="00066349" w:rsidRDefault="009972E5">
      <w:pPr>
        <w:spacing w:after="0"/>
        <w:rPr>
          <w:rFonts w:asciiTheme="minorHAnsi" w:hAnsiTheme="minorHAnsi" w:cstheme="minorHAnsi"/>
        </w:rPr>
      </w:pPr>
    </w:p>
    <w:tbl>
      <w:tblPr>
        <w:tblW w:w="906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542"/>
        <w:gridCol w:w="4519"/>
      </w:tblGrid>
      <w:tr w:rsidR="009972E5" w:rsidRPr="00066349"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Koordynator przedmiotu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9B3A33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dr Iryna Pawlowska</w:t>
            </w:r>
          </w:p>
        </w:tc>
      </w:tr>
    </w:tbl>
    <w:p w:rsidR="009972E5" w:rsidRPr="00066349" w:rsidRDefault="009972E5">
      <w:pPr>
        <w:spacing w:after="0"/>
        <w:rPr>
          <w:rFonts w:asciiTheme="minorHAnsi" w:hAnsiTheme="minorHAnsi" w:cstheme="minorHAnsi"/>
        </w:rPr>
      </w:pPr>
    </w:p>
    <w:tbl>
      <w:tblPr>
        <w:tblW w:w="906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286"/>
        <w:gridCol w:w="2257"/>
        <w:gridCol w:w="2260"/>
        <w:gridCol w:w="2258"/>
      </w:tblGrid>
      <w:tr w:rsidR="009972E5" w:rsidRPr="00066349"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 xml:space="preserve">Forma zajęć </w:t>
            </w:r>
            <w:r w:rsidRPr="00066349">
              <w:rPr>
                <w:rFonts w:asciiTheme="minorHAnsi" w:hAnsiTheme="minorHAnsi" w:cstheme="minorHAnsi"/>
                <w:i/>
              </w:rPr>
              <w:t>(katalog zamknięty ze słownika)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Liczba godzin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semestr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Punkty ECTS</w:t>
            </w:r>
          </w:p>
        </w:tc>
      </w:tr>
      <w:tr w:rsidR="009972E5" w:rsidRPr="00066349"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wykład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9972E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9972E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2</w:t>
            </w:r>
          </w:p>
          <w:p w:rsidR="009972E5" w:rsidRPr="00066349" w:rsidRDefault="009972E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9972E5" w:rsidRPr="00066349" w:rsidRDefault="009972E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9972E5" w:rsidRPr="00066349" w:rsidRDefault="009972E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9972E5" w:rsidRPr="00066349" w:rsidRDefault="009972E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9972E5" w:rsidRPr="00066349" w:rsidRDefault="009972E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9972E5" w:rsidRPr="00066349" w:rsidRDefault="009972E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9972E5" w:rsidRPr="00066349" w:rsidRDefault="009972E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9972E5" w:rsidRPr="00066349" w:rsidRDefault="009972E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9972E5" w:rsidRPr="00066349" w:rsidRDefault="009972E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972E5" w:rsidRPr="00066349"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konwersatorium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VI</w:t>
            </w: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9972E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972E5" w:rsidRPr="00066349"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ćwiczenia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9972E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9972E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9972E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972E5" w:rsidRPr="00066349"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laboratorium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9972E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9972E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9972E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972E5" w:rsidRPr="00066349"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warsztaty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9972E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9972E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9972E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972E5" w:rsidRPr="00066349"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seminarium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9972E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9972E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9972E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972E5" w:rsidRPr="00066349"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proseminarium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9972E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9972E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9972E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972E5" w:rsidRPr="00066349"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lektorat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9972E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9972E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9972E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972E5" w:rsidRPr="00066349"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praktyki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9972E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9972E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9972E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972E5" w:rsidRPr="00066349"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zajęcia terenowe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9972E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9972E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9972E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972E5" w:rsidRPr="00066349"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pracownia dyplomowa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9972E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9972E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9972E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972E5" w:rsidRPr="00066349"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translatorium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9972E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9972E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9972E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972E5" w:rsidRPr="00066349"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wizyta studyjna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9972E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9972E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9972E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9972E5" w:rsidRPr="00066349" w:rsidRDefault="009972E5">
      <w:pPr>
        <w:spacing w:after="0"/>
        <w:rPr>
          <w:rFonts w:asciiTheme="minorHAnsi" w:hAnsiTheme="minorHAnsi" w:cstheme="minorHAnsi"/>
        </w:rPr>
      </w:pPr>
    </w:p>
    <w:tbl>
      <w:tblPr>
        <w:tblW w:w="906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215"/>
        <w:gridCol w:w="6846"/>
      </w:tblGrid>
      <w:tr w:rsidR="009972E5" w:rsidRPr="00066349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Wymagania wstępne</w:t>
            </w:r>
          </w:p>
        </w:tc>
        <w:tc>
          <w:tcPr>
            <w:tcW w:w="6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W1 – zainteresowanie problematyką przedmiotu</w:t>
            </w:r>
          </w:p>
        </w:tc>
      </w:tr>
    </w:tbl>
    <w:p w:rsidR="009972E5" w:rsidRPr="00066349" w:rsidRDefault="009972E5">
      <w:pPr>
        <w:spacing w:after="0"/>
        <w:rPr>
          <w:rFonts w:asciiTheme="minorHAnsi" w:hAnsiTheme="minorHAnsi" w:cstheme="minorHAnsi"/>
        </w:rPr>
      </w:pPr>
    </w:p>
    <w:p w:rsidR="009972E5" w:rsidRPr="00066349" w:rsidRDefault="009972E5">
      <w:pPr>
        <w:spacing w:after="0"/>
        <w:rPr>
          <w:rFonts w:asciiTheme="minorHAnsi" w:hAnsiTheme="minorHAnsi" w:cstheme="minorHAnsi"/>
        </w:rPr>
      </w:pPr>
    </w:p>
    <w:p w:rsidR="009972E5" w:rsidRPr="00066349" w:rsidRDefault="004E5E5F">
      <w:pPr>
        <w:pStyle w:val="a7"/>
        <w:numPr>
          <w:ilvl w:val="0"/>
          <w:numId w:val="2"/>
        </w:numPr>
        <w:rPr>
          <w:rFonts w:asciiTheme="minorHAnsi" w:hAnsiTheme="minorHAnsi" w:cstheme="minorHAnsi"/>
        </w:rPr>
      </w:pPr>
      <w:r w:rsidRPr="00066349">
        <w:rPr>
          <w:rFonts w:asciiTheme="minorHAnsi" w:hAnsiTheme="minorHAnsi" w:cstheme="minorHAnsi"/>
          <w:b/>
        </w:rPr>
        <w:t xml:space="preserve">Cele kształcenia dla przedmiotu </w:t>
      </w:r>
    </w:p>
    <w:tbl>
      <w:tblPr>
        <w:tblW w:w="90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9972E5" w:rsidRPr="00066349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C1 –  zapoznanie studentów z podstawowymi definicjami i teoriami komunikacji kryzysowej.</w:t>
            </w:r>
          </w:p>
        </w:tc>
      </w:tr>
      <w:tr w:rsidR="009972E5" w:rsidRPr="00066349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C2 – ukazanie studentom specyfiki procesu zarządzania informacjami w sytuacjach kryzysowych.</w:t>
            </w:r>
          </w:p>
        </w:tc>
      </w:tr>
      <w:tr w:rsidR="009972E5" w:rsidRPr="00066349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C3 – zidentyfikowanie kluczowych zjawisk towarzyszących sytuacjom kryzysowym.</w:t>
            </w:r>
          </w:p>
        </w:tc>
      </w:tr>
    </w:tbl>
    <w:p w:rsidR="009972E5" w:rsidRPr="00066349" w:rsidRDefault="009972E5">
      <w:pPr>
        <w:spacing w:after="0"/>
        <w:rPr>
          <w:rFonts w:asciiTheme="minorHAnsi" w:hAnsiTheme="minorHAnsi" w:cstheme="minorHAnsi"/>
        </w:rPr>
      </w:pPr>
    </w:p>
    <w:p w:rsidR="009972E5" w:rsidRPr="00066349" w:rsidRDefault="004E5E5F">
      <w:pPr>
        <w:rPr>
          <w:rFonts w:asciiTheme="minorHAnsi" w:hAnsiTheme="minorHAnsi" w:cstheme="minorHAnsi"/>
        </w:rPr>
      </w:pPr>
      <w:r w:rsidRPr="00066349">
        <w:rPr>
          <w:rFonts w:asciiTheme="minorHAnsi" w:hAnsiTheme="minorHAnsi" w:cstheme="minorHAnsi"/>
        </w:rPr>
        <w:br w:type="page"/>
      </w:r>
    </w:p>
    <w:p w:rsidR="009972E5" w:rsidRPr="00066349" w:rsidRDefault="004E5E5F" w:rsidP="009D3098">
      <w:pPr>
        <w:pStyle w:val="a7"/>
        <w:numPr>
          <w:ilvl w:val="0"/>
          <w:numId w:val="2"/>
        </w:numPr>
        <w:rPr>
          <w:rFonts w:asciiTheme="minorHAnsi" w:hAnsiTheme="minorHAnsi" w:cstheme="minorHAnsi"/>
        </w:rPr>
      </w:pPr>
      <w:r w:rsidRPr="00066349">
        <w:rPr>
          <w:rFonts w:asciiTheme="minorHAnsi" w:hAnsiTheme="minorHAnsi" w:cstheme="minorHAnsi"/>
          <w:b/>
        </w:rPr>
        <w:lastRenderedPageBreak/>
        <w:t>Efekty uczenia się dla przedmiotu wraz z odniesieniem do efektów kierunkowych</w:t>
      </w:r>
    </w:p>
    <w:tbl>
      <w:tblPr>
        <w:tblW w:w="90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91"/>
        <w:gridCol w:w="5833"/>
        <w:gridCol w:w="2138"/>
      </w:tblGrid>
      <w:tr w:rsidR="009972E5" w:rsidRPr="00066349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E5" w:rsidRPr="00066349" w:rsidRDefault="004E5E5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Symbol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E5" w:rsidRPr="00066349" w:rsidRDefault="004E5E5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Opis efektu przedmiotowego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E5" w:rsidRPr="00066349" w:rsidRDefault="004E5E5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Odniesienie do efektu kierunkowego</w:t>
            </w:r>
          </w:p>
        </w:tc>
      </w:tr>
      <w:tr w:rsidR="009972E5" w:rsidRPr="00066349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WIEDZA</w:t>
            </w:r>
          </w:p>
        </w:tc>
      </w:tr>
      <w:tr w:rsidR="009972E5" w:rsidRPr="00066349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W_01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Student zna i rozumie istotę oraz uwarunkowania bezpieczeństwa informacyjnego XXI w. i bezpieczeństwa cyberprzestrzeni.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K_W02</w:t>
            </w:r>
          </w:p>
        </w:tc>
      </w:tr>
      <w:tr w:rsidR="009972E5" w:rsidRPr="00066349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W_02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Student zna i rozumie zasady komunikowania społecznego oraz ich zaburzenia, na poziomie lokalnym, państwowym i międzynarodowym.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K_W02</w:t>
            </w:r>
          </w:p>
        </w:tc>
      </w:tr>
      <w:tr w:rsidR="009972E5" w:rsidRPr="00066349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UMIEJĘTNOŚCI</w:t>
            </w:r>
          </w:p>
        </w:tc>
      </w:tr>
      <w:tr w:rsidR="009972E5" w:rsidRPr="00066349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U_01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Student potrafi wykorzystać posiadaną wiedzę do analizowania i identyfikowania prawidłowej bądź zaburzonej komunikacji pomiędzy podmiotami na różnych poziomach.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K_U01</w:t>
            </w:r>
          </w:p>
          <w:p w:rsidR="009972E5" w:rsidRPr="00066349" w:rsidRDefault="009972E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972E5" w:rsidRPr="00066349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U_03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Student potrafi oceniać i prognozować zjawiska dotyczące bezpieczeństwa, w szczególności w sferze informacji i cyberprzestrzeni.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K_U01</w:t>
            </w:r>
          </w:p>
        </w:tc>
      </w:tr>
      <w:tr w:rsidR="009972E5" w:rsidRPr="00066349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KOMPETENCJE SPOŁECZNE</w:t>
            </w:r>
          </w:p>
        </w:tc>
      </w:tr>
      <w:tr w:rsidR="009972E5" w:rsidRPr="00066349"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K_01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Student ma świadomość i jest gotów podejmować działania komunikacyjne w sposób odpowiedzialny i prospołeczny.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K_K02</w:t>
            </w:r>
          </w:p>
        </w:tc>
      </w:tr>
    </w:tbl>
    <w:p w:rsidR="009972E5" w:rsidRPr="00066349" w:rsidRDefault="009972E5">
      <w:pPr>
        <w:pStyle w:val="a7"/>
        <w:ind w:left="1080"/>
        <w:rPr>
          <w:rFonts w:asciiTheme="minorHAnsi" w:hAnsiTheme="minorHAnsi" w:cstheme="minorHAnsi"/>
        </w:rPr>
      </w:pPr>
    </w:p>
    <w:p w:rsidR="009972E5" w:rsidRPr="00066349" w:rsidRDefault="004E5E5F">
      <w:pPr>
        <w:pStyle w:val="a7"/>
        <w:numPr>
          <w:ilvl w:val="0"/>
          <w:numId w:val="2"/>
        </w:numPr>
        <w:rPr>
          <w:rFonts w:asciiTheme="minorHAnsi" w:hAnsiTheme="minorHAnsi" w:cstheme="minorHAnsi"/>
        </w:rPr>
      </w:pPr>
      <w:r w:rsidRPr="00066349">
        <w:rPr>
          <w:rFonts w:asciiTheme="minorHAnsi" w:hAnsiTheme="minorHAnsi" w:cstheme="minorHAnsi"/>
          <w:b/>
        </w:rPr>
        <w:t>Opis przedmiotu/ treści programowe</w:t>
      </w:r>
    </w:p>
    <w:tbl>
      <w:tblPr>
        <w:tblW w:w="90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9972E5" w:rsidRPr="00066349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9972E5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9972E5" w:rsidRPr="00066349" w:rsidRDefault="004E5E5F">
            <w:pPr>
              <w:widowControl w:val="0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Charakterystyka bezpieczeństwa w kontekście najnowszych osiągnięć cywilizacyjnych.</w:t>
            </w:r>
          </w:p>
          <w:p w:rsidR="009972E5" w:rsidRPr="00066349" w:rsidRDefault="004E5E5F">
            <w:pPr>
              <w:widowControl w:val="0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Społeczeństwo informacyjne – wyzwania, możliwości, zagrożenia.</w:t>
            </w:r>
          </w:p>
          <w:p w:rsidR="009972E5" w:rsidRPr="00066349" w:rsidRDefault="004E5E5F">
            <w:pPr>
              <w:widowControl w:val="0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  <w:color w:val="000000"/>
              </w:rPr>
              <w:t>Człowiek w centrum technologii – moralne dylematy rozwoju cywilizacyjnego.</w:t>
            </w:r>
          </w:p>
          <w:p w:rsidR="009972E5" w:rsidRPr="00066349" w:rsidRDefault="004E5E5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Relacje między systemem medialnym a systemem bezpieczeństwa (mediokracja a bezpieczeństwo, polityzacja mediów, mediatyzacja polityki, tabloidyzacja polityki, paralelizm polityczny, teoria agenda-setting, relacje wewnątrz systemu medialnego).</w:t>
            </w:r>
          </w:p>
          <w:p w:rsidR="009972E5" w:rsidRPr="00066349" w:rsidRDefault="004E5E5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Zaburzenia informacyjne: dezinformacja, bańki filtrujące, post-prawda.</w:t>
            </w:r>
          </w:p>
          <w:p w:rsidR="009972E5" w:rsidRPr="00066349" w:rsidRDefault="004E5E5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Rola mediów tradycyjnych i nowoczesnych w procesie kształtowania poczucia bezpieczeństwa obywateli.</w:t>
            </w:r>
          </w:p>
          <w:p w:rsidR="00426557" w:rsidRPr="00066349" w:rsidRDefault="00426557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  <w:bCs/>
              </w:rPr>
              <w:t xml:space="preserve">Bezpieczeństwo kulturowe, ekologiczne, </w:t>
            </w:r>
            <w:r w:rsidRPr="00066349">
              <w:rPr>
                <w:rFonts w:asciiTheme="minorHAnsi" w:hAnsiTheme="minorHAnsi" w:cstheme="minorHAnsi"/>
              </w:rPr>
              <w:t>militarne, informacyjne, polityczne</w:t>
            </w:r>
            <w:r w:rsidRPr="00066349">
              <w:rPr>
                <w:rFonts w:asciiTheme="minorHAnsi" w:hAnsiTheme="minorHAnsi" w:cstheme="minorHAnsi"/>
                <w:bCs/>
              </w:rPr>
              <w:t xml:space="preserve"> w świecie zaawansowanych technologii  </w:t>
            </w:r>
          </w:p>
          <w:p w:rsidR="00AB15E5" w:rsidRPr="00066349" w:rsidRDefault="00AB15E5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  <w:bCs/>
              </w:rPr>
              <w:t xml:space="preserve">Bezpieczeństwo militarne w świecie zaawansowanych technologii  </w:t>
            </w:r>
          </w:p>
          <w:p w:rsidR="009972E5" w:rsidRPr="00066349" w:rsidRDefault="004E5E5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  <w:color w:val="000000"/>
              </w:rPr>
              <w:t>Integracja świata fizycznego i cyfrowego – ramy bezpieczeństwa.</w:t>
            </w:r>
          </w:p>
        </w:tc>
      </w:tr>
    </w:tbl>
    <w:p w:rsidR="009972E5" w:rsidRPr="00066349" w:rsidRDefault="004E5E5F">
      <w:pPr>
        <w:pStyle w:val="a7"/>
        <w:numPr>
          <w:ilvl w:val="0"/>
          <w:numId w:val="2"/>
        </w:numPr>
        <w:rPr>
          <w:rFonts w:asciiTheme="minorHAnsi" w:hAnsiTheme="minorHAnsi" w:cstheme="minorHAnsi"/>
        </w:rPr>
      </w:pPr>
      <w:r w:rsidRPr="00066349">
        <w:rPr>
          <w:rFonts w:asciiTheme="minorHAnsi" w:hAnsiTheme="minorHAnsi" w:cstheme="minorHAnsi"/>
          <w:b/>
        </w:rPr>
        <w:t>Metody realizacji i weryfikacji efektów uczenia się</w:t>
      </w:r>
    </w:p>
    <w:tbl>
      <w:tblPr>
        <w:tblW w:w="906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91"/>
        <w:gridCol w:w="2648"/>
        <w:gridCol w:w="2779"/>
        <w:gridCol w:w="2543"/>
      </w:tblGrid>
      <w:tr w:rsidR="009972E5" w:rsidRPr="00066349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E5" w:rsidRPr="00066349" w:rsidRDefault="004E5E5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Symbol efektu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E5" w:rsidRPr="00066349" w:rsidRDefault="004E5E5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066349">
              <w:rPr>
                <w:rFonts w:asciiTheme="minorHAnsi" w:hAnsiTheme="minorHAnsi" w:cstheme="minorHAnsi"/>
              </w:rPr>
              <w:t>Metody dydaktyczne</w:t>
            </w:r>
          </w:p>
          <w:p w:rsidR="009972E5" w:rsidRPr="00066349" w:rsidRDefault="004E5E5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066349">
              <w:rPr>
                <w:rFonts w:asciiTheme="minorHAnsi" w:hAnsiTheme="minorHAnsi" w:cstheme="minorHAnsi"/>
                <w:i/>
              </w:rPr>
              <w:t>(lista wyboru)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E5" w:rsidRPr="00066349" w:rsidRDefault="004E5E5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066349">
              <w:rPr>
                <w:rFonts w:asciiTheme="minorHAnsi" w:hAnsiTheme="minorHAnsi" w:cstheme="minorHAnsi"/>
              </w:rPr>
              <w:t>Metody weryfikacji</w:t>
            </w:r>
          </w:p>
          <w:p w:rsidR="009972E5" w:rsidRPr="00066349" w:rsidRDefault="004E5E5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066349">
              <w:rPr>
                <w:rFonts w:asciiTheme="minorHAnsi" w:hAnsiTheme="minorHAnsi" w:cstheme="minorHAnsi"/>
                <w:i/>
              </w:rPr>
              <w:t>(lista wyboru)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E5" w:rsidRPr="00066349" w:rsidRDefault="004E5E5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066349">
              <w:rPr>
                <w:rFonts w:asciiTheme="minorHAnsi" w:hAnsiTheme="minorHAnsi" w:cstheme="minorHAnsi"/>
              </w:rPr>
              <w:t>Sposoby dokumentacji</w:t>
            </w:r>
          </w:p>
          <w:p w:rsidR="009972E5" w:rsidRPr="00066349" w:rsidRDefault="004E5E5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066349">
              <w:rPr>
                <w:rFonts w:asciiTheme="minorHAnsi" w:hAnsiTheme="minorHAnsi" w:cstheme="minorHAnsi"/>
                <w:i/>
              </w:rPr>
              <w:t>(lista wyboru)</w:t>
            </w:r>
          </w:p>
        </w:tc>
      </w:tr>
      <w:tr w:rsidR="009972E5" w:rsidRPr="00066349"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E5" w:rsidRPr="00066349" w:rsidRDefault="004E5E5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WIEDZA</w:t>
            </w:r>
          </w:p>
        </w:tc>
      </w:tr>
      <w:tr w:rsidR="009972E5" w:rsidRPr="00066349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W_01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Wykład konwersatoryjny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Zaliczenie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Protokół</w:t>
            </w:r>
          </w:p>
        </w:tc>
      </w:tr>
      <w:tr w:rsidR="009972E5" w:rsidRPr="00066349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W_02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Wykład konwersatoryjny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Zaliczenie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Protokół</w:t>
            </w:r>
          </w:p>
        </w:tc>
      </w:tr>
      <w:tr w:rsidR="009972E5" w:rsidRPr="00066349"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E5" w:rsidRPr="00066349" w:rsidRDefault="004E5E5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UMIEJĘTNOŚCI</w:t>
            </w:r>
          </w:p>
        </w:tc>
      </w:tr>
      <w:tr w:rsidR="009972E5" w:rsidRPr="00066349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U_01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Praca w grupach, dyskusja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Zaliczenie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Protokół</w:t>
            </w:r>
          </w:p>
        </w:tc>
      </w:tr>
      <w:tr w:rsidR="009972E5" w:rsidRPr="00066349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U_02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Praca w grupach, dyskusja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Zaliczenie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Protokół</w:t>
            </w:r>
          </w:p>
        </w:tc>
      </w:tr>
      <w:tr w:rsidR="009972E5" w:rsidRPr="00066349"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U_03</w:t>
            </w:r>
          </w:p>
        </w:tc>
        <w:tc>
          <w:tcPr>
            <w:tcW w:w="2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Praca w grupach, dyskusja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Zaliczenie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Protokół</w:t>
            </w:r>
          </w:p>
        </w:tc>
      </w:tr>
      <w:tr w:rsidR="009972E5" w:rsidRPr="00066349"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2E5" w:rsidRPr="00066349" w:rsidRDefault="004E5E5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KOMPETENCJE SPOŁECZNE</w:t>
            </w:r>
          </w:p>
        </w:tc>
      </w:tr>
      <w:tr w:rsidR="009972E5" w:rsidRPr="00066349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K_01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Praca w grupach, dyskusja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Zaliczenie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Protokół</w:t>
            </w:r>
          </w:p>
        </w:tc>
      </w:tr>
    </w:tbl>
    <w:p w:rsidR="009972E5" w:rsidRPr="00066349" w:rsidRDefault="009972E5" w:rsidP="00AB15E5">
      <w:pPr>
        <w:rPr>
          <w:rFonts w:asciiTheme="minorHAnsi" w:hAnsiTheme="minorHAnsi" w:cstheme="minorHAnsi"/>
        </w:rPr>
      </w:pPr>
    </w:p>
    <w:p w:rsidR="009972E5" w:rsidRPr="00066349" w:rsidRDefault="004E5E5F">
      <w:pPr>
        <w:pStyle w:val="a7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066349">
        <w:rPr>
          <w:rFonts w:asciiTheme="minorHAnsi" w:hAnsiTheme="minorHAnsi" w:cstheme="minorHAnsi"/>
          <w:b/>
        </w:rPr>
        <w:lastRenderedPageBreak/>
        <w:t>Kryteria oceny, wagi…</w:t>
      </w:r>
    </w:p>
    <w:p w:rsidR="009972E5" w:rsidRPr="00066349" w:rsidRDefault="009D3098" w:rsidP="009D3098">
      <w:pPr>
        <w:pStyle w:val="a7"/>
        <w:ind w:left="0"/>
        <w:rPr>
          <w:rFonts w:asciiTheme="minorHAnsi" w:hAnsiTheme="minorHAnsi" w:cstheme="minorHAnsi"/>
          <w:bCs/>
        </w:rPr>
      </w:pPr>
      <w:r w:rsidRPr="00066349">
        <w:rPr>
          <w:rFonts w:asciiTheme="minorHAnsi" w:hAnsiTheme="minorHAnsi" w:cstheme="minorHAnsi"/>
          <w:lang w:eastAsia="pl-PL"/>
        </w:rPr>
        <w:t xml:space="preserve">Aktywność na zajęciach. Samodzielne przygotowanie tematów. </w:t>
      </w:r>
      <w:r w:rsidRPr="00066349">
        <w:rPr>
          <w:rFonts w:asciiTheme="minorHAnsi" w:hAnsiTheme="minorHAnsi" w:cstheme="minorHAnsi"/>
        </w:rPr>
        <w:t xml:space="preserve">Ocena w oparciu o </w:t>
      </w:r>
      <w:r w:rsidRPr="00066349">
        <w:rPr>
          <w:rFonts w:asciiTheme="minorHAnsi" w:hAnsiTheme="minorHAnsi" w:cstheme="minorHAnsi"/>
          <w:lang w:eastAsia="pl-PL"/>
        </w:rPr>
        <w:t>systematyczna obecność na zajęciach (30%)</w:t>
      </w:r>
      <w:r w:rsidRPr="00066349">
        <w:rPr>
          <w:rFonts w:asciiTheme="minorHAnsi" w:hAnsiTheme="minorHAnsi" w:cstheme="minorHAnsi"/>
          <w:lang w:val="uk-UA" w:eastAsia="pl-PL"/>
        </w:rPr>
        <w:t>,</w:t>
      </w:r>
      <w:r w:rsidRPr="00066349">
        <w:rPr>
          <w:rFonts w:asciiTheme="minorHAnsi" w:hAnsiTheme="minorHAnsi" w:cstheme="minorHAnsi"/>
        </w:rPr>
        <w:t xml:space="preserve"> aktywność na zajęciach i przygotowanie do zajęć na podstawie proponowanej literatury, udział w omówieniu wystąpienia kolegów, zwłaszcza zadawanie pytań przez studentów (30%); referat/ prezentacja (do 25 minut) na temat zgłoszony przez studentkę/studenta i wygłoszony podczas zajęć (40%). Zaliczenie ustne</w:t>
      </w:r>
    </w:p>
    <w:p w:rsidR="009972E5" w:rsidRPr="00066349" w:rsidRDefault="004E5E5F">
      <w:pPr>
        <w:pStyle w:val="a7"/>
        <w:rPr>
          <w:rFonts w:asciiTheme="minorHAnsi" w:hAnsiTheme="minorHAnsi" w:cstheme="minorHAnsi"/>
          <w:bCs/>
        </w:rPr>
      </w:pPr>
      <w:r w:rsidRPr="00066349">
        <w:rPr>
          <w:rFonts w:asciiTheme="minorHAnsi" w:hAnsiTheme="minorHAnsi" w:cstheme="minorHAnsi"/>
          <w:bCs/>
        </w:rPr>
        <w:t>Zaliczenie na podstawie ww. czynników.</w:t>
      </w:r>
    </w:p>
    <w:p w:rsidR="009972E5" w:rsidRPr="00066349" w:rsidRDefault="004E5E5F" w:rsidP="009D3098">
      <w:pPr>
        <w:rPr>
          <w:rFonts w:asciiTheme="minorHAnsi" w:hAnsiTheme="minorHAnsi" w:cstheme="minorHAnsi"/>
          <w:bCs/>
        </w:rPr>
      </w:pPr>
      <w:r w:rsidRPr="00066349">
        <w:rPr>
          <w:rFonts w:asciiTheme="minorHAnsi" w:hAnsiTheme="minorHAnsi" w:cstheme="minorHAnsi"/>
          <w:b/>
          <w:bCs/>
        </w:rPr>
        <w:t xml:space="preserve">VII. </w:t>
      </w:r>
      <w:r w:rsidRPr="00066349">
        <w:rPr>
          <w:rFonts w:asciiTheme="minorHAnsi" w:hAnsiTheme="minorHAnsi" w:cstheme="minorHAnsi"/>
          <w:b/>
        </w:rPr>
        <w:t>Obciążenie pracą studenta</w:t>
      </w:r>
    </w:p>
    <w:tbl>
      <w:tblPr>
        <w:tblW w:w="906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538"/>
        <w:gridCol w:w="4523"/>
      </w:tblGrid>
      <w:tr w:rsidR="009972E5" w:rsidRPr="00066349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Forma aktywności studenta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Liczba godzin</w:t>
            </w:r>
          </w:p>
        </w:tc>
      </w:tr>
      <w:tr w:rsidR="009972E5" w:rsidRPr="00066349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066349">
              <w:rPr>
                <w:rFonts w:asciiTheme="minorHAnsi" w:hAnsiTheme="minorHAnsi" w:cstheme="minorHAnsi"/>
              </w:rPr>
              <w:t>Liczba godzin kontaktowych z nauczycielem</w:t>
            </w:r>
          </w:p>
          <w:p w:rsidR="009972E5" w:rsidRPr="00066349" w:rsidRDefault="009972E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66349">
              <w:rPr>
                <w:rFonts w:asciiTheme="minorHAnsi" w:hAnsiTheme="minorHAnsi" w:cstheme="minorHAnsi"/>
                <w:b/>
              </w:rPr>
              <w:t>30</w:t>
            </w:r>
          </w:p>
        </w:tc>
      </w:tr>
      <w:tr w:rsidR="009972E5" w:rsidRPr="00066349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066349">
              <w:rPr>
                <w:rFonts w:asciiTheme="minorHAnsi" w:hAnsiTheme="minorHAnsi" w:cstheme="minorHAnsi"/>
              </w:rPr>
              <w:t>Liczba godzin indywidualnej pracy studenta</w:t>
            </w:r>
          </w:p>
          <w:p w:rsidR="009972E5" w:rsidRPr="00066349" w:rsidRDefault="009972E5">
            <w:pPr>
              <w:widowControl w:val="0"/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66349">
              <w:rPr>
                <w:rFonts w:asciiTheme="minorHAnsi" w:hAnsiTheme="minorHAnsi" w:cstheme="minorHAnsi"/>
                <w:b/>
              </w:rPr>
              <w:t>15</w:t>
            </w:r>
          </w:p>
        </w:tc>
      </w:tr>
    </w:tbl>
    <w:p w:rsidR="009972E5" w:rsidRPr="00066349" w:rsidRDefault="004E5E5F">
      <w:pPr>
        <w:pStyle w:val="a7"/>
        <w:numPr>
          <w:ilvl w:val="0"/>
          <w:numId w:val="2"/>
        </w:numPr>
        <w:rPr>
          <w:rFonts w:asciiTheme="minorHAnsi" w:hAnsiTheme="minorHAnsi" w:cstheme="minorHAnsi"/>
        </w:rPr>
      </w:pPr>
      <w:r w:rsidRPr="00066349">
        <w:rPr>
          <w:rFonts w:asciiTheme="minorHAnsi" w:hAnsiTheme="minorHAnsi" w:cstheme="minorHAnsi"/>
          <w:b/>
        </w:rPr>
        <w:t>Literatura</w:t>
      </w:r>
    </w:p>
    <w:tbl>
      <w:tblPr>
        <w:tblW w:w="97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972E5" w:rsidRPr="00066349" w:rsidTr="000D3343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Literatura podstawowa</w:t>
            </w:r>
          </w:p>
        </w:tc>
      </w:tr>
      <w:tr w:rsidR="009972E5" w:rsidRPr="00066349" w:rsidTr="000D3343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 w:rsidP="00AB15E5">
            <w:pPr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  <w:color w:val="111111"/>
              </w:rPr>
              <w:t>R. Balcerzyk, Determinanty rozwoju kapitału intelektualnego a wyzwania Industry 5.0, wyd. AWL, Wrocław 2023;</w:t>
            </w:r>
          </w:p>
          <w:p w:rsidR="009972E5" w:rsidRPr="00066349" w:rsidRDefault="004E5E5F" w:rsidP="00AB15E5">
            <w:pPr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  <w:color w:val="111111"/>
              </w:rPr>
              <w:t>J. Kotarbiński, Marka 5.0 : człowiek i technologie: jak tworzą nowe wartości? Wyd. PWN, Warszawa 2021;</w:t>
            </w:r>
          </w:p>
          <w:p w:rsidR="00AB15E5" w:rsidRPr="00066349" w:rsidRDefault="00AB15E5" w:rsidP="00AB15E5">
            <w:pPr>
              <w:pStyle w:val="a7"/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66349">
              <w:rPr>
                <w:rFonts w:asciiTheme="minorHAnsi" w:hAnsiTheme="minorHAnsi" w:cstheme="minorHAnsi"/>
              </w:rPr>
              <w:t xml:space="preserve">K. Zamorska, </w:t>
            </w:r>
            <w:r w:rsidRPr="00066349">
              <w:rPr>
                <w:rFonts w:asciiTheme="minorHAnsi" w:hAnsiTheme="minorHAnsi" w:cstheme="minorHAnsi"/>
                <w:i/>
                <w:iCs/>
              </w:rPr>
              <w:t>Pięć rewolucji przemysłowych – przyczyny, przebieg i skutki (ujęcie historyczno-analityczne)</w:t>
            </w:r>
            <w:r w:rsidRPr="00066349">
              <w:rPr>
                <w:rFonts w:asciiTheme="minorHAnsi" w:hAnsiTheme="minorHAnsi" w:cstheme="minorHAnsi"/>
              </w:rPr>
              <w:t>, „Studia BAS”, 2020 nr 3, s. 7-23.</w:t>
            </w:r>
          </w:p>
          <w:p w:rsidR="00AB15E5" w:rsidRPr="00066349" w:rsidRDefault="00AB15E5" w:rsidP="00AB15E5">
            <w:pPr>
              <w:pStyle w:val="a7"/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  <w:i/>
                <w:iCs/>
              </w:rPr>
              <w:t>Społeczeństwo 5.0</w:t>
            </w:r>
            <w:r w:rsidRPr="00066349">
              <w:rPr>
                <w:rFonts w:asciiTheme="minorHAnsi" w:hAnsiTheme="minorHAnsi" w:cstheme="minorHAnsi"/>
              </w:rPr>
              <w:t>, BFirst.Tech, 22.04.2024, https://bfirst.tech/society-5-0/</w:t>
            </w:r>
          </w:p>
          <w:p w:rsidR="00AB15E5" w:rsidRPr="00066349" w:rsidRDefault="00AB15E5" w:rsidP="00AB15E5">
            <w:pPr>
              <w:pStyle w:val="a7"/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66349">
              <w:rPr>
                <w:rFonts w:asciiTheme="minorHAnsi" w:hAnsiTheme="minorHAnsi" w:cstheme="minorHAnsi"/>
              </w:rPr>
              <w:t xml:space="preserve">M. du Vall, </w:t>
            </w:r>
            <w:r w:rsidRPr="00066349">
              <w:rPr>
                <w:rFonts w:asciiTheme="minorHAnsi" w:hAnsiTheme="minorHAnsi" w:cstheme="minorHAnsi"/>
                <w:i/>
                <w:iCs/>
              </w:rPr>
              <w:t>Super inteligentne społeczeństwo skoncentrowane na ludziach, czyli o idei społeczeństwa 5.0 słów kilka</w:t>
            </w:r>
            <w:r w:rsidRPr="00066349">
              <w:rPr>
                <w:rFonts w:asciiTheme="minorHAnsi" w:hAnsiTheme="minorHAnsi" w:cstheme="minorHAnsi"/>
              </w:rPr>
              <w:t>, „Państwo i Społeczeństwo”, 2019 nr 2,  s. 11-31.</w:t>
            </w:r>
            <w:r w:rsidRPr="0006634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9972E5" w:rsidRPr="00066349" w:rsidRDefault="004E5E5F" w:rsidP="00AB15E5">
            <w:pPr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  <w:color w:val="111111"/>
              </w:rPr>
              <w:t>R. Gerlach, Organizacja przyszłości w perspektywie czwartej rewolucji przemysłowej i społeczeństwa 5.0, Wyd. UKW Bydgoszcz 2019;</w:t>
            </w:r>
          </w:p>
          <w:p w:rsidR="00426557" w:rsidRPr="00066349" w:rsidRDefault="00426557" w:rsidP="00AB15E5">
            <w:pPr>
              <w:pStyle w:val="a7"/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66349">
              <w:rPr>
                <w:rFonts w:asciiTheme="minorHAnsi" w:hAnsiTheme="minorHAnsi" w:cstheme="minorHAnsi"/>
              </w:rPr>
              <w:t xml:space="preserve">M. Suleyman, </w:t>
            </w:r>
            <w:r w:rsidRPr="00066349">
              <w:rPr>
                <w:rFonts w:asciiTheme="minorHAnsi" w:hAnsiTheme="minorHAnsi" w:cstheme="minorHAnsi"/>
                <w:i/>
                <w:iCs/>
              </w:rPr>
              <w:t>Nadchodząca fala. Sztuczna inteligencja, władza i najważniejszy dylemat ludzkości w XXI wieku</w:t>
            </w:r>
            <w:r w:rsidRPr="00066349">
              <w:rPr>
                <w:rFonts w:asciiTheme="minorHAnsi" w:hAnsiTheme="minorHAnsi" w:cstheme="minorHAnsi"/>
              </w:rPr>
              <w:t>, Kraków 2024, s. 43-80.</w:t>
            </w:r>
            <w:r w:rsidRPr="0006634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426557" w:rsidRPr="00066349" w:rsidRDefault="00426557" w:rsidP="00AB15E5">
            <w:pPr>
              <w:pStyle w:val="a7"/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66349">
              <w:rPr>
                <w:rFonts w:asciiTheme="minorHAnsi" w:hAnsiTheme="minorHAnsi" w:cstheme="minorHAnsi"/>
              </w:rPr>
              <w:t xml:space="preserve">K. Zamorska, </w:t>
            </w:r>
            <w:r w:rsidRPr="00066349">
              <w:rPr>
                <w:rFonts w:asciiTheme="minorHAnsi" w:hAnsiTheme="minorHAnsi" w:cstheme="minorHAnsi"/>
                <w:i/>
                <w:iCs/>
              </w:rPr>
              <w:t>Pięć rewolucji przemysłowych – przyczyny, przebieg i skutki (ujęcie historyczno-analityczne)</w:t>
            </w:r>
            <w:r w:rsidRPr="00066349">
              <w:rPr>
                <w:rFonts w:asciiTheme="minorHAnsi" w:hAnsiTheme="minorHAnsi" w:cstheme="minorHAnsi"/>
              </w:rPr>
              <w:t>, „Studia BAS”, 2020 nr 3, s. 7-23.</w:t>
            </w:r>
          </w:p>
          <w:p w:rsidR="00426557" w:rsidRPr="00066349" w:rsidRDefault="00426557" w:rsidP="00AB15E5">
            <w:pPr>
              <w:pStyle w:val="a7"/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  <w:i/>
                <w:iCs/>
              </w:rPr>
              <w:t>Społeczeństwo 5.0</w:t>
            </w:r>
            <w:r w:rsidRPr="00066349">
              <w:rPr>
                <w:rFonts w:asciiTheme="minorHAnsi" w:hAnsiTheme="minorHAnsi" w:cstheme="minorHAnsi"/>
              </w:rPr>
              <w:t>, BFirst.Tech, 22.04.2024, https://bfirst.tech/society-5-0/</w:t>
            </w:r>
          </w:p>
          <w:p w:rsidR="00426557" w:rsidRPr="00066349" w:rsidRDefault="00426557" w:rsidP="00AB15E5">
            <w:pPr>
              <w:pStyle w:val="a7"/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66349">
              <w:rPr>
                <w:rFonts w:asciiTheme="minorHAnsi" w:hAnsiTheme="minorHAnsi" w:cstheme="minorHAnsi"/>
              </w:rPr>
              <w:t xml:space="preserve">M. du Vall, </w:t>
            </w:r>
            <w:r w:rsidRPr="00066349">
              <w:rPr>
                <w:rFonts w:asciiTheme="minorHAnsi" w:hAnsiTheme="minorHAnsi" w:cstheme="minorHAnsi"/>
                <w:i/>
                <w:iCs/>
              </w:rPr>
              <w:t>Super inteligentne społeczeństwo skoncentrowane na ludziach, czyli o idei społeczeństwa 5.0 słów kilka</w:t>
            </w:r>
            <w:r w:rsidRPr="00066349">
              <w:rPr>
                <w:rFonts w:asciiTheme="minorHAnsi" w:hAnsiTheme="minorHAnsi" w:cstheme="minorHAnsi"/>
              </w:rPr>
              <w:t>, „Państw</w:t>
            </w:r>
            <w:r w:rsidR="00447C6C">
              <w:rPr>
                <w:rFonts w:asciiTheme="minorHAnsi" w:hAnsiTheme="minorHAnsi" w:cstheme="minorHAnsi"/>
              </w:rPr>
              <w:t xml:space="preserve">o i Społeczeństwo”, 2019 nr 2, </w:t>
            </w:r>
            <w:r w:rsidRPr="00066349">
              <w:rPr>
                <w:rFonts w:asciiTheme="minorHAnsi" w:hAnsiTheme="minorHAnsi" w:cstheme="minorHAnsi"/>
              </w:rPr>
              <w:t>s. 11-31.</w:t>
            </w:r>
            <w:r w:rsidRPr="0006634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426557" w:rsidRPr="00066349" w:rsidRDefault="00426557" w:rsidP="00AB15E5">
            <w:pPr>
              <w:pStyle w:val="a7"/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66349">
              <w:rPr>
                <w:rFonts w:asciiTheme="minorHAnsi" w:hAnsiTheme="minorHAnsi" w:cstheme="minorHAnsi"/>
              </w:rPr>
              <w:t xml:space="preserve">J. Tworóg, P. Mieczkowski, </w:t>
            </w:r>
            <w:r w:rsidRPr="00066349">
              <w:rPr>
                <w:rFonts w:asciiTheme="minorHAnsi" w:hAnsiTheme="minorHAnsi" w:cstheme="minorHAnsi"/>
                <w:i/>
                <w:iCs/>
              </w:rPr>
              <w:t>Krótka opowieść o społeczeństwie 5.0. Czyli jak żyć i funkcjonować w dobie gospodarki 4.0 i sieci 5G</w:t>
            </w:r>
            <w:r w:rsidRPr="00066349">
              <w:rPr>
                <w:rFonts w:asciiTheme="minorHAnsi" w:hAnsiTheme="minorHAnsi" w:cstheme="minorHAnsi"/>
              </w:rPr>
              <w:t xml:space="preserve">,  Warszawa 2019, s. 27-30. </w:t>
            </w:r>
          </w:p>
          <w:p w:rsidR="009972E5" w:rsidRPr="00066349" w:rsidRDefault="004E5E5F" w:rsidP="00AB15E5">
            <w:pPr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  <w:color w:val="111111"/>
              </w:rPr>
              <w:t>P. Kuca, W. Furman (red.), Komunikowanie polityczne w teorii i praktyce, Wydawnictwo Urz, Rzeszów 2023;</w:t>
            </w:r>
          </w:p>
          <w:p w:rsidR="009972E5" w:rsidRPr="00066349" w:rsidRDefault="004E5E5F" w:rsidP="00AB15E5">
            <w:pPr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  <w:color w:val="111111"/>
              </w:rPr>
              <w:t>J. Nowak, Agenda publiczna czy medialna? Problem statusu publikowanych oddolnie treści medialnych w ramach social media na przykładzie protestu adisucks, (w:) Agenda setting w teorii i praktyce politycznej, red. E. Nowak, Wydawnictwo Marii Curie-Skłodowskiej, Lublin 2013;</w:t>
            </w:r>
          </w:p>
          <w:p w:rsidR="009972E5" w:rsidRPr="00066349" w:rsidRDefault="004E5E5F" w:rsidP="00AB15E5">
            <w:pPr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  <w:color w:val="111111"/>
              </w:rPr>
              <w:t>B. Węgliński, Nowe media wobec zagrożeń terroryzmem (w:) Polityczne aspekty nowych mediów, red. M. Jeziński, A. Seklecka, W. Peszyński</w:t>
            </w:r>
            <w:r w:rsidR="00AB15E5" w:rsidRPr="00066349">
              <w:rPr>
                <w:rFonts w:asciiTheme="minorHAnsi" w:hAnsiTheme="minorHAnsi" w:cstheme="minorHAnsi"/>
                <w:color w:val="111111"/>
              </w:rPr>
              <w:t>, Toruń 2010, Wyd. A. Marszałek</w:t>
            </w:r>
          </w:p>
        </w:tc>
      </w:tr>
      <w:tr w:rsidR="009972E5" w:rsidRPr="00066349" w:rsidTr="000D3343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Literatura uzupełniająca</w:t>
            </w:r>
          </w:p>
        </w:tc>
      </w:tr>
      <w:tr w:rsidR="009972E5" w:rsidRPr="00066349" w:rsidTr="000D3343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2E5" w:rsidRPr="00066349" w:rsidRDefault="004E5E5F" w:rsidP="00066349">
            <w:pPr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E. Sztorc-Szcząber, Polityka innowacyjna Japonii w perspektywie rozwiązań Unii Europejskiej : w kierunku społeczeństwa 5.0 (czy jeszcze dalej?) [w:] red. J.W. Tkaczyński, M. Świstak, Azjatycki model polityki rozwoju spłeczno-gospodarczego: wybrane aspekty w świetle standardów i doświadczeń Unii Europejskiej, Wyd. UJ Kraków 2019;</w:t>
            </w:r>
          </w:p>
          <w:p w:rsidR="009972E5" w:rsidRPr="00066349" w:rsidRDefault="004E5E5F" w:rsidP="00066349">
            <w:pPr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M.Bojar, W kierunku społeczeństwa 5.0, materiały z XV Konferencji Naukowej "Multimedia w biznesie i administracji", 22-24 marca 2023 r., Koszęcin.</w:t>
            </w:r>
          </w:p>
          <w:p w:rsidR="009972E5" w:rsidRPr="00066349" w:rsidRDefault="004E5E5F" w:rsidP="00066349">
            <w:pPr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lastRenderedPageBreak/>
              <w:t>T. Goban-Klas, Cywilizacja medialna, WSiP, Warszawa 2005;</w:t>
            </w:r>
          </w:p>
          <w:p w:rsidR="009972E5" w:rsidRPr="00066349" w:rsidRDefault="004E5E5F" w:rsidP="00066349">
            <w:pPr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 xml:space="preserve">M. Palczewski, Fake news w polityce. Studia przypadków, „Mediatizations Studies”, 2019, nr 3, </w:t>
            </w:r>
            <w:hyperlink r:id="rId8" w:history="1">
              <w:r w:rsidR="000D3343" w:rsidRPr="00066349">
                <w:rPr>
                  <w:rStyle w:val="a4"/>
                  <w:rFonts w:asciiTheme="minorHAnsi" w:hAnsiTheme="minorHAnsi" w:cstheme="minorHAnsi"/>
                </w:rPr>
                <w:t>https://journals.umcs.pl/ms/article/view/7964</w:t>
              </w:r>
            </w:hyperlink>
            <w:r w:rsidRPr="00066349">
              <w:rPr>
                <w:rFonts w:asciiTheme="minorHAnsi" w:hAnsiTheme="minorHAnsi" w:cstheme="minorHAnsi"/>
              </w:rPr>
              <w:t>;</w:t>
            </w:r>
          </w:p>
          <w:p w:rsidR="000D3343" w:rsidRPr="00066349" w:rsidRDefault="000D3343" w:rsidP="00066349">
            <w:pPr>
              <w:pStyle w:val="a7"/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 xml:space="preserve">Y. N. Haarari, </w:t>
            </w:r>
            <w:r w:rsidRPr="00066349">
              <w:rPr>
                <w:rFonts w:asciiTheme="minorHAnsi" w:hAnsiTheme="minorHAnsi" w:cstheme="minorHAnsi"/>
                <w:i/>
                <w:iCs/>
              </w:rPr>
              <w:t>21 lekcji na XXI wiek</w:t>
            </w:r>
            <w:r w:rsidRPr="00066349">
              <w:rPr>
                <w:rFonts w:asciiTheme="minorHAnsi" w:hAnsiTheme="minorHAnsi" w:cstheme="minorHAnsi"/>
              </w:rPr>
              <w:t xml:space="preserve">, Kraków 2018, s. 70-92. </w:t>
            </w:r>
          </w:p>
          <w:p w:rsidR="000D3343" w:rsidRPr="00066349" w:rsidRDefault="000D3343" w:rsidP="00066349">
            <w:pPr>
              <w:pStyle w:val="a7"/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 xml:space="preserve">M. Dankiewicz, </w:t>
            </w:r>
            <w:r w:rsidRPr="00066349">
              <w:rPr>
                <w:rFonts w:asciiTheme="minorHAnsi" w:hAnsiTheme="minorHAnsi" w:cstheme="minorHAnsi"/>
                <w:i/>
                <w:iCs/>
              </w:rPr>
              <w:t>Psychologiczny aspekt bezpieczeństwa cyfrowego</w:t>
            </w:r>
            <w:r w:rsidRPr="00066349">
              <w:rPr>
                <w:rFonts w:asciiTheme="minorHAnsi" w:hAnsiTheme="minorHAnsi" w:cstheme="minorHAnsi"/>
              </w:rPr>
              <w:t>, „Kultura bezpieczeństwa. Nauka –Praktyka – Reelekcje”, 2014 nr 16, s. 113-120.</w:t>
            </w:r>
          </w:p>
          <w:p w:rsidR="000D3343" w:rsidRPr="00066349" w:rsidRDefault="000D3343" w:rsidP="00066349">
            <w:pPr>
              <w:pStyle w:val="a7"/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 xml:space="preserve">M. J. Cendrowski, </w:t>
            </w:r>
            <w:r w:rsidRPr="00066349">
              <w:rPr>
                <w:rFonts w:asciiTheme="minorHAnsi" w:hAnsiTheme="minorHAnsi" w:cstheme="minorHAnsi"/>
                <w:i/>
                <w:iCs/>
              </w:rPr>
              <w:t>Społeczeństwo bezpieczeństwa jako konsekwencje życia w płynnych czasach</w:t>
            </w:r>
            <w:r w:rsidRPr="00066349">
              <w:rPr>
                <w:rFonts w:asciiTheme="minorHAnsi" w:hAnsiTheme="minorHAnsi" w:cstheme="minorHAnsi"/>
              </w:rPr>
              <w:t xml:space="preserve">, „Lubelski Rocznik Pedagogiczny” 2018 nr 3, s. 123-137. </w:t>
            </w:r>
          </w:p>
          <w:p w:rsidR="000D3343" w:rsidRPr="00066349" w:rsidRDefault="000D3343" w:rsidP="00066349">
            <w:pPr>
              <w:pStyle w:val="a7"/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 xml:space="preserve">A. Kiepas, </w:t>
            </w:r>
            <w:r w:rsidRPr="00066349">
              <w:rPr>
                <w:rFonts w:asciiTheme="minorHAnsi" w:hAnsiTheme="minorHAnsi" w:cstheme="minorHAnsi"/>
                <w:i/>
                <w:iCs/>
              </w:rPr>
              <w:t>Człowiek w świecie procesów cyfryzacji – współczesne wyzwania i przyszłe skutki</w:t>
            </w:r>
            <w:r w:rsidRPr="00066349">
              <w:rPr>
                <w:rFonts w:asciiTheme="minorHAnsi" w:hAnsiTheme="minorHAnsi" w:cstheme="minorHAnsi"/>
              </w:rPr>
              <w:t>, „Filozofia i Nauka”, 2020 vol. 8 nr 1, s. 155-174.</w:t>
            </w:r>
          </w:p>
          <w:p w:rsidR="000D3343" w:rsidRPr="00066349" w:rsidRDefault="000D3343" w:rsidP="00066349">
            <w:pPr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eastAsia="Times New Roman" w:hAnsiTheme="minorHAnsi" w:cstheme="minorHAnsi"/>
                <w:lang w:eastAsia="pl-PL"/>
              </w:rPr>
              <w:t xml:space="preserve">U. Soler, </w:t>
            </w:r>
            <w:r w:rsidRPr="00066349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Technologia jako narzędzie wzmacniania więzi społecznych?</w:t>
            </w:r>
            <w:r w:rsidRPr="00066349">
              <w:rPr>
                <w:rFonts w:asciiTheme="minorHAnsi" w:eastAsia="Times New Roman" w:hAnsiTheme="minorHAnsi" w:cstheme="minorHAnsi"/>
                <w:lang w:eastAsia="pl-PL"/>
              </w:rPr>
              <w:t xml:space="preserve">, </w:t>
            </w:r>
            <w:r w:rsidRPr="00066349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„</w:t>
            </w:r>
            <w:hyperlink r:id="rId9" w:history="1">
              <w:r w:rsidRPr="00066349">
                <w:rPr>
                  <w:rStyle w:val="a4"/>
                  <w:rFonts w:asciiTheme="minorHAnsi" w:eastAsia="Times New Roman" w:hAnsiTheme="minorHAnsi" w:cstheme="minorHAnsi"/>
                  <w:i/>
                  <w:iCs/>
                  <w:lang w:eastAsia="pl-PL"/>
                </w:rPr>
                <w:t>Zeszyty Naukowe &gt;&gt;Organizacja i Zarządzanie&lt;&lt; Politechniki Śląskiej</w:t>
              </w:r>
            </w:hyperlink>
            <w:r w:rsidRPr="00066349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”,</w:t>
            </w:r>
            <w:r w:rsidRPr="00066349">
              <w:rPr>
                <w:rFonts w:asciiTheme="minorHAnsi" w:eastAsia="Times New Roman" w:hAnsiTheme="minorHAnsi" w:cstheme="minorHAnsi"/>
                <w:lang w:eastAsia="pl-PL"/>
              </w:rPr>
              <w:t xml:space="preserve"> 2018 nr 115, s.  275-288.</w:t>
            </w:r>
          </w:p>
          <w:p w:rsidR="000D3343" w:rsidRPr="00066349" w:rsidRDefault="000D3343" w:rsidP="00066349">
            <w:pPr>
              <w:pStyle w:val="a7"/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 xml:space="preserve">E. Musiał, </w:t>
            </w:r>
            <w:r w:rsidRPr="00066349">
              <w:rPr>
                <w:rFonts w:asciiTheme="minorHAnsi" w:hAnsiTheme="minorHAnsi" w:cstheme="minorHAnsi"/>
                <w:i/>
                <w:iCs/>
              </w:rPr>
              <w:t>Bezpieczeństwo człowieka w świecie smart. Analiza wyników badań wśród studentów</w:t>
            </w:r>
            <w:r w:rsidRPr="00066349">
              <w:rPr>
                <w:rFonts w:asciiTheme="minorHAnsi" w:hAnsiTheme="minorHAnsi" w:cstheme="minorHAnsi"/>
              </w:rPr>
              <w:t>, „Studia Administracji i Bezpieczeństwa”, 2022 nr 12, s. 83-93.</w:t>
            </w:r>
          </w:p>
          <w:p w:rsidR="000D3343" w:rsidRPr="00066349" w:rsidRDefault="000D3343" w:rsidP="00066349">
            <w:pPr>
              <w:pStyle w:val="a7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 xml:space="preserve">J. Blicharz, </w:t>
            </w:r>
            <w:r w:rsidRPr="00066349">
              <w:rPr>
                <w:rFonts w:asciiTheme="minorHAnsi" w:hAnsiTheme="minorHAnsi" w:cstheme="minorHAnsi"/>
                <w:i/>
                <w:iCs/>
              </w:rPr>
              <w:t>Inteligentne miasta i sztuczna inteligencja. Wybrane aspekty teoretycznoprawne</w:t>
            </w:r>
            <w:r w:rsidRPr="00066349">
              <w:rPr>
                <w:rFonts w:asciiTheme="minorHAnsi" w:hAnsiTheme="minorHAnsi" w:cstheme="minorHAnsi"/>
              </w:rPr>
              <w:t>, Wrocław 2023, s. 9-75.</w:t>
            </w:r>
          </w:p>
          <w:p w:rsidR="000D3343" w:rsidRPr="00066349" w:rsidRDefault="000D3343" w:rsidP="00066349">
            <w:pPr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 xml:space="preserve">J. Sawulski, </w:t>
            </w:r>
            <w:r w:rsidRPr="00066349">
              <w:rPr>
                <w:rFonts w:asciiTheme="minorHAnsi" w:hAnsiTheme="minorHAnsi" w:cstheme="minorHAnsi"/>
                <w:i/>
                <w:iCs/>
              </w:rPr>
              <w:t>Przyszłość pracy a zmiany technologiczne – czy mamy się czego obawiać?</w:t>
            </w:r>
            <w:r w:rsidRPr="00066349">
              <w:rPr>
                <w:rFonts w:asciiTheme="minorHAnsi" w:hAnsiTheme="minorHAnsi" w:cstheme="minorHAnsi"/>
              </w:rPr>
              <w:t>,</w:t>
            </w:r>
            <w:r w:rsidRPr="00066349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066349">
              <w:rPr>
                <w:rFonts w:asciiTheme="minorHAnsi" w:hAnsiTheme="minorHAnsi" w:cstheme="minorHAnsi"/>
              </w:rPr>
              <w:t>„Biuletyn Polskiego Towarzystwa Ekonomicznego”, 2022 nr 1, s. 92.</w:t>
            </w:r>
          </w:p>
          <w:p w:rsidR="000D3343" w:rsidRPr="00066349" w:rsidRDefault="000D3343" w:rsidP="00066349">
            <w:pPr>
              <w:pStyle w:val="a7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066349">
              <w:rPr>
                <w:rFonts w:asciiTheme="minorHAnsi" w:hAnsiTheme="minorHAnsi" w:cstheme="minorHAnsi"/>
                <w:lang w:eastAsia="pl-PL"/>
              </w:rPr>
              <w:t xml:space="preserve">M. Grzelak, </w:t>
            </w:r>
            <w:r w:rsidRPr="00066349">
              <w:rPr>
                <w:rFonts w:asciiTheme="minorHAnsi" w:hAnsiTheme="minorHAnsi" w:cstheme="minorHAnsi"/>
                <w:i/>
                <w:iCs/>
                <w:lang w:eastAsia="pl-PL"/>
              </w:rPr>
              <w:t>Skutki sprawy Edwarda Snowdena dla prywatności danych w cyberprzestrzeni</w:t>
            </w:r>
            <w:r w:rsidRPr="00066349">
              <w:rPr>
                <w:rFonts w:asciiTheme="minorHAnsi" w:hAnsiTheme="minorHAnsi" w:cstheme="minorHAnsi"/>
                <w:lang w:eastAsia="pl-PL"/>
              </w:rPr>
              <w:t>, „Bezpieczeństwo Narodowe”, 2015 nr 1, s. 191-211.</w:t>
            </w:r>
          </w:p>
          <w:p w:rsidR="000D3343" w:rsidRPr="00066349" w:rsidRDefault="000D3343" w:rsidP="00066349">
            <w:pPr>
              <w:pStyle w:val="a7"/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  <w:i/>
                <w:iCs/>
              </w:rPr>
              <w:t>Przyszłość demokracji: walka rządów z gigantami cyfrowymi</w:t>
            </w:r>
            <w:r w:rsidRPr="00066349">
              <w:rPr>
                <w:rFonts w:asciiTheme="minorHAnsi" w:hAnsiTheme="minorHAnsi" w:cstheme="minorHAnsi"/>
              </w:rPr>
              <w:t>, THINKTANK, 2021 nr 40, https://think-tank.pl/przyszlosc-demokracji-walka-rzadow-z-gigantami-technologicznymi/</w:t>
            </w:r>
          </w:p>
          <w:p w:rsidR="000D3343" w:rsidRPr="00066349" w:rsidRDefault="000D3343" w:rsidP="00066349">
            <w:pPr>
              <w:pStyle w:val="a7"/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outlineLvl w:val="1"/>
              <w:rPr>
                <w:rFonts w:asciiTheme="minorHAnsi" w:eastAsia="Times New Roman" w:hAnsiTheme="minorHAnsi" w:cstheme="minorHAnsi"/>
                <w:lang w:eastAsia="pl-PL"/>
              </w:rPr>
            </w:pPr>
            <w:r w:rsidRPr="00066349">
              <w:rPr>
                <w:rFonts w:asciiTheme="minorHAnsi" w:eastAsia="Times New Roman" w:hAnsiTheme="minorHAnsi" w:cstheme="minorHAnsi"/>
                <w:lang w:eastAsia="pl-PL"/>
              </w:rPr>
              <w:t xml:space="preserve">Ministerstwo Cyfryzacji, </w:t>
            </w:r>
            <w:r w:rsidRPr="00066349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Krajowy system cyberbezpieczeństwa</w:t>
            </w:r>
            <w:r w:rsidRPr="00066349">
              <w:rPr>
                <w:rFonts w:asciiTheme="minorHAnsi" w:eastAsia="Times New Roman" w:hAnsiTheme="minorHAnsi" w:cstheme="minorHAnsi"/>
                <w:lang w:eastAsia="pl-PL"/>
              </w:rPr>
              <w:t>, https://www.gov.pl/web/cyfryzacja/krajowy-system-cyberbezpieczenstwa-</w:t>
            </w:r>
          </w:p>
          <w:p w:rsidR="000D3343" w:rsidRPr="00066349" w:rsidRDefault="000D3343" w:rsidP="00066349">
            <w:pPr>
              <w:pStyle w:val="a7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 xml:space="preserve">D. A. Myślak, K. Plewik, </w:t>
            </w:r>
            <w:r w:rsidRPr="00066349">
              <w:rPr>
                <w:rFonts w:asciiTheme="minorHAnsi" w:hAnsiTheme="minorHAnsi" w:cstheme="minorHAnsi"/>
                <w:i/>
                <w:iCs/>
              </w:rPr>
              <w:t>Antyrosyjskie działania grupy Anonymous jako element kultury hakerskiej w kontekście agresji Rosji na Ukrainę</w:t>
            </w:r>
            <w:r w:rsidRPr="00066349">
              <w:rPr>
                <w:rFonts w:asciiTheme="minorHAnsi" w:hAnsiTheme="minorHAnsi" w:cstheme="minorHAnsi"/>
              </w:rPr>
              <w:t>, „Studia Rossica Gedanensia”, 2024 nr 11, s. 247-272.</w:t>
            </w:r>
          </w:p>
          <w:p w:rsidR="000D3343" w:rsidRPr="00066349" w:rsidRDefault="000D3343" w:rsidP="00066349">
            <w:pPr>
              <w:pStyle w:val="a7"/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 xml:space="preserve">E. Jakubiak, </w:t>
            </w:r>
            <w:r w:rsidRPr="00066349">
              <w:rPr>
                <w:rFonts w:asciiTheme="minorHAnsi" w:hAnsiTheme="minorHAnsi" w:cstheme="minorHAnsi"/>
                <w:i/>
                <w:iCs/>
              </w:rPr>
              <w:t>Bezpieczeństwo kulturowe istotnym filarem rozwoju człowieka</w:t>
            </w:r>
            <w:r w:rsidRPr="00066349">
              <w:rPr>
                <w:rFonts w:asciiTheme="minorHAnsi" w:hAnsiTheme="minorHAnsi" w:cstheme="minorHAnsi"/>
              </w:rPr>
              <w:t>, „Zeszyty Naukowe WSA”, 2017 nr 66, s. 39</w:t>
            </w:r>
          </w:p>
          <w:p w:rsidR="000D3343" w:rsidRPr="00066349" w:rsidRDefault="000D3343" w:rsidP="00066349">
            <w:pPr>
              <w:pStyle w:val="a7"/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 xml:space="preserve">K. Pawłowski, </w:t>
            </w:r>
            <w:r w:rsidRPr="00066349">
              <w:rPr>
                <w:rFonts w:asciiTheme="minorHAnsi" w:hAnsiTheme="minorHAnsi" w:cstheme="minorHAnsi"/>
                <w:i/>
                <w:iCs/>
              </w:rPr>
              <w:t>Spory i konflikty międzynarodowe</w:t>
            </w:r>
            <w:r w:rsidRPr="00066349">
              <w:rPr>
                <w:rFonts w:asciiTheme="minorHAnsi" w:hAnsiTheme="minorHAnsi" w:cstheme="minorHAnsi"/>
              </w:rPr>
              <w:t xml:space="preserve">, [w:] </w:t>
            </w:r>
            <w:r w:rsidRPr="00066349">
              <w:rPr>
                <w:rFonts w:asciiTheme="minorHAnsi" w:hAnsiTheme="minorHAnsi" w:cstheme="minorHAnsi"/>
                <w:i/>
                <w:iCs/>
              </w:rPr>
              <w:t>Międzynarodowe stosunki polityczne</w:t>
            </w:r>
            <w:r w:rsidRPr="00066349">
              <w:rPr>
                <w:rFonts w:asciiTheme="minorHAnsi" w:hAnsiTheme="minorHAnsi" w:cstheme="minorHAnsi"/>
              </w:rPr>
              <w:t>, M. Pietraś (red.), Lublin 2021, s. 491-493.</w:t>
            </w:r>
          </w:p>
          <w:p w:rsidR="000D3343" w:rsidRPr="00066349" w:rsidRDefault="000D3343" w:rsidP="00066349">
            <w:pPr>
              <w:pStyle w:val="a7"/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 xml:space="preserve">M. M. Fryc, </w:t>
            </w:r>
            <w:r w:rsidRPr="00066349">
              <w:rPr>
                <w:rFonts w:asciiTheme="minorHAnsi" w:hAnsiTheme="minorHAnsi" w:cstheme="minorHAnsi"/>
                <w:i/>
                <w:iCs/>
              </w:rPr>
              <w:t>Nowoczesne technologie kształtujące rozwój sił zbrojnych i ich operacyjne użycie do 2039 roku</w:t>
            </w:r>
            <w:r w:rsidRPr="00066349">
              <w:rPr>
                <w:rFonts w:asciiTheme="minorHAnsi" w:hAnsiTheme="minorHAnsi" w:cstheme="minorHAnsi"/>
              </w:rPr>
              <w:t>, „Bezpieczeństwo Narodowe”, 2023 nr 42, s. 165-192.</w:t>
            </w:r>
          </w:p>
          <w:p w:rsidR="00447C6C" w:rsidRPr="00447C6C" w:rsidRDefault="000D3343" w:rsidP="00447C6C">
            <w:pPr>
              <w:pStyle w:val="a7"/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66349">
              <w:rPr>
                <w:rFonts w:asciiTheme="minorHAnsi" w:hAnsiTheme="minorHAnsi" w:cstheme="minorHAnsi"/>
              </w:rPr>
              <w:t xml:space="preserve">H. Bazhenova, </w:t>
            </w:r>
            <w:r w:rsidRPr="00066349">
              <w:rPr>
                <w:rFonts w:asciiTheme="minorHAnsi" w:hAnsiTheme="minorHAnsi" w:cstheme="minorHAnsi"/>
                <w:i/>
                <w:iCs/>
              </w:rPr>
              <w:t>Ukraina formuje nowy rodzaj wojsk – Siły Systemów Bezzałogowych</w:t>
            </w:r>
            <w:r w:rsidRPr="00066349">
              <w:rPr>
                <w:rFonts w:asciiTheme="minorHAnsi" w:hAnsiTheme="minorHAnsi" w:cstheme="minorHAnsi"/>
              </w:rPr>
              <w:t xml:space="preserve">, „Komentarze IEŚ”, 2024 nr 1068, </w:t>
            </w:r>
            <w:hyperlink r:id="rId10" w:history="1">
              <w:r w:rsidR="00447C6C" w:rsidRPr="00972182">
                <w:rPr>
                  <w:rStyle w:val="a4"/>
                  <w:rFonts w:asciiTheme="minorHAnsi" w:hAnsiTheme="minorHAnsi" w:cstheme="minorHAnsi"/>
                </w:rPr>
                <w:t>https://ies.lublin.pl/komentarze/kies-1068/</w:t>
              </w:r>
            </w:hyperlink>
          </w:p>
          <w:p w:rsidR="000D3343" w:rsidRPr="00447C6C" w:rsidRDefault="000D3343" w:rsidP="00447C6C">
            <w:pPr>
              <w:pStyle w:val="a7"/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Style w:val="a4"/>
                <w:rFonts w:asciiTheme="minorHAnsi" w:hAnsiTheme="minorHAnsi" w:cstheme="minorHAnsi"/>
                <w:b/>
                <w:bCs/>
                <w:color w:val="auto"/>
                <w:u w:val="none"/>
              </w:rPr>
            </w:pPr>
            <w:r w:rsidRPr="00447C6C">
              <w:rPr>
                <w:rFonts w:asciiTheme="minorHAnsi" w:hAnsiTheme="minorHAnsi" w:cstheme="minorHAnsi"/>
              </w:rPr>
              <w:t>Instytut Rozwoju Myśli Ekonomicznej</w:t>
            </w:r>
            <w:r w:rsidRPr="00447C6C">
              <w:rPr>
                <w:rFonts w:asciiTheme="minorHAnsi" w:hAnsiTheme="minorHAnsi" w:cstheme="minorHAnsi"/>
                <w:i/>
                <w:iCs/>
              </w:rPr>
              <w:t>, Popularne rodzaje zielonej technologii</w:t>
            </w:r>
            <w:r w:rsidRPr="00447C6C">
              <w:rPr>
                <w:rFonts w:asciiTheme="minorHAnsi" w:hAnsiTheme="minorHAnsi" w:cstheme="minorHAnsi"/>
              </w:rPr>
              <w:t xml:space="preserve">, 21.08.2023, </w:t>
            </w:r>
            <w:hyperlink r:id="rId11" w:history="1">
              <w:r w:rsidRPr="00447C6C">
                <w:rPr>
                  <w:rStyle w:val="a4"/>
                  <w:rFonts w:asciiTheme="minorHAnsi" w:hAnsiTheme="minorHAnsi" w:cstheme="minorHAnsi"/>
                </w:rPr>
                <w:t>https://irme.pl/14034-2/</w:t>
              </w:r>
            </w:hyperlink>
          </w:p>
          <w:p w:rsidR="00AB15E5" w:rsidRPr="00066349" w:rsidRDefault="00AB15E5" w:rsidP="00066349">
            <w:pPr>
              <w:pStyle w:val="a7"/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outlineLvl w:val="0"/>
              <w:rPr>
                <w:rFonts w:asciiTheme="minorHAnsi" w:eastAsia="Times New Roman" w:hAnsiTheme="minorHAnsi" w:cstheme="minorHAnsi"/>
                <w:kern w:val="36"/>
                <w:lang w:eastAsia="pl-PL"/>
              </w:rPr>
            </w:pPr>
            <w:r w:rsidRPr="00066349">
              <w:rPr>
                <w:rFonts w:asciiTheme="minorHAnsi" w:eastAsia="Times New Roman" w:hAnsiTheme="minorHAnsi" w:cstheme="minorHAnsi"/>
                <w:kern w:val="36"/>
                <w:lang w:eastAsia="pl-PL"/>
              </w:rPr>
              <w:t xml:space="preserve">Parlament Europejski, </w:t>
            </w:r>
            <w:r w:rsidRPr="00066349">
              <w:rPr>
                <w:rFonts w:asciiTheme="minorHAnsi" w:eastAsia="Times New Roman" w:hAnsiTheme="minorHAnsi" w:cstheme="minorHAnsi"/>
                <w:i/>
                <w:iCs/>
                <w:kern w:val="36"/>
                <w:lang w:eastAsia="pl-PL"/>
              </w:rPr>
              <w:t>Sztuczna inteligencja: szanse i zagrożenia</w:t>
            </w:r>
            <w:r w:rsidRPr="00066349">
              <w:rPr>
                <w:rFonts w:asciiTheme="minorHAnsi" w:eastAsia="Times New Roman" w:hAnsiTheme="minorHAnsi" w:cstheme="minorHAnsi"/>
                <w:kern w:val="36"/>
                <w:lang w:eastAsia="pl-PL"/>
              </w:rPr>
              <w:t>, 20.06.2023, https://www.europarl.europa.eu/topics/pl/article/20200918STO87404/sztuczna-inteligencja-szanse-i-zagrozenia</w:t>
            </w:r>
          </w:p>
          <w:p w:rsidR="00AB15E5" w:rsidRPr="00066349" w:rsidRDefault="00AB15E5" w:rsidP="00066349">
            <w:pPr>
              <w:pStyle w:val="a7"/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>W. Skrzypek,</w:t>
            </w:r>
            <w:r w:rsidRPr="0006634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066349">
              <w:rPr>
                <w:rFonts w:asciiTheme="minorHAnsi" w:hAnsiTheme="minorHAnsi" w:cstheme="minorHAnsi"/>
                <w:i/>
                <w:iCs/>
              </w:rPr>
              <w:t>Uwarunkowania jakości życia w społeczeństwie informacyjnym</w:t>
            </w:r>
            <w:r w:rsidRPr="00066349">
              <w:rPr>
                <w:rFonts w:asciiTheme="minorHAnsi" w:hAnsiTheme="minorHAnsi" w:cstheme="minorHAnsi"/>
              </w:rPr>
              <w:t xml:space="preserve">, [w:] </w:t>
            </w:r>
            <w:r w:rsidRPr="00066349">
              <w:rPr>
                <w:rFonts w:asciiTheme="minorHAnsi" w:hAnsiTheme="minorHAnsi" w:cstheme="minorHAnsi"/>
                <w:i/>
                <w:iCs/>
              </w:rPr>
              <w:t>Społeczeństwo informacyjne. Krok naprzód, dwa kroki wstecz</w:t>
            </w:r>
            <w:r w:rsidRPr="00066349">
              <w:rPr>
                <w:rFonts w:asciiTheme="minorHAnsi" w:hAnsiTheme="minorHAnsi" w:cstheme="minorHAnsi"/>
              </w:rPr>
              <w:t xml:space="preserve">, P. Sienkiewicz, J. S. Nowak, Katowice 2008, s. 327-344. </w:t>
            </w:r>
          </w:p>
          <w:p w:rsidR="00AB15E5" w:rsidRPr="00066349" w:rsidRDefault="00AB15E5" w:rsidP="00066349">
            <w:pPr>
              <w:pStyle w:val="a7"/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 xml:space="preserve">E. Musiał, </w:t>
            </w:r>
            <w:r w:rsidRPr="00066349">
              <w:rPr>
                <w:rFonts w:asciiTheme="minorHAnsi" w:hAnsiTheme="minorHAnsi" w:cstheme="minorHAnsi"/>
                <w:i/>
                <w:iCs/>
              </w:rPr>
              <w:t>Bezpieczeństwo człowieka w świecie smart. Analiza wyników badań wśród studentów</w:t>
            </w:r>
            <w:r w:rsidRPr="00066349">
              <w:rPr>
                <w:rFonts w:asciiTheme="minorHAnsi" w:hAnsiTheme="minorHAnsi" w:cstheme="minorHAnsi"/>
              </w:rPr>
              <w:t>, „Studia Administracji i Bezpieczeństwa”, 2022 nr 12, s. 83-93.</w:t>
            </w:r>
          </w:p>
          <w:p w:rsidR="00AB15E5" w:rsidRPr="00066349" w:rsidRDefault="00AB15E5" w:rsidP="00066349">
            <w:pPr>
              <w:pStyle w:val="a7"/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 xml:space="preserve">P. Danielak, A. Kudlińska-Chylak, M. Czeczotko, H. Górska-Warsewicz, </w:t>
            </w:r>
            <w:r w:rsidRPr="00066349">
              <w:rPr>
                <w:rFonts w:asciiTheme="minorHAnsi" w:hAnsiTheme="minorHAnsi" w:cstheme="minorHAnsi"/>
                <w:i/>
                <w:iCs/>
              </w:rPr>
              <w:t>Percepcja nowych trendów w konsumpcji a sytuacja ekonomiczna nabywców</w:t>
            </w:r>
            <w:r w:rsidRPr="00066349">
              <w:rPr>
                <w:rFonts w:asciiTheme="minorHAnsi" w:hAnsiTheme="minorHAnsi" w:cstheme="minorHAnsi"/>
              </w:rPr>
              <w:t xml:space="preserve">, „Handel Wewnętrzny” 2018 nr 6, s. 163-171. </w:t>
            </w:r>
          </w:p>
          <w:p w:rsidR="00AB15E5" w:rsidRPr="00447C6C" w:rsidRDefault="00AB15E5" w:rsidP="00447C6C">
            <w:pPr>
              <w:pStyle w:val="a7"/>
              <w:numPr>
                <w:ilvl w:val="0"/>
                <w:numId w:val="5"/>
              </w:num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066349">
              <w:rPr>
                <w:rFonts w:asciiTheme="minorHAnsi" w:hAnsiTheme="minorHAnsi" w:cstheme="minorHAnsi"/>
              </w:rPr>
              <w:t xml:space="preserve">M. Gruchoła, </w:t>
            </w:r>
            <w:r w:rsidRPr="00066349">
              <w:rPr>
                <w:rFonts w:asciiTheme="minorHAnsi" w:hAnsiTheme="minorHAnsi" w:cstheme="minorHAnsi"/>
                <w:i/>
                <w:iCs/>
              </w:rPr>
              <w:t>Wearable technology przejawem nowych form komunikacji społecznej i konsumpcjonizmu</w:t>
            </w:r>
            <w:r w:rsidRPr="00066349">
              <w:rPr>
                <w:rFonts w:asciiTheme="minorHAnsi" w:hAnsiTheme="minorHAnsi" w:cstheme="minorHAnsi"/>
              </w:rPr>
              <w:t xml:space="preserve">, </w:t>
            </w:r>
            <w:r w:rsidRPr="00066349">
              <w:rPr>
                <w:rFonts w:asciiTheme="minorHAnsi" w:hAnsiTheme="minorHAnsi" w:cstheme="minorHAnsi"/>
                <w:lang w:eastAsia="pl-PL"/>
              </w:rPr>
              <w:t xml:space="preserve">[w:] </w:t>
            </w:r>
            <w:r w:rsidRPr="00066349">
              <w:rPr>
                <w:rFonts w:asciiTheme="minorHAnsi" w:hAnsiTheme="minorHAnsi" w:cstheme="minorHAnsi"/>
                <w:i/>
                <w:iCs/>
                <w:lang w:eastAsia="pl-PL"/>
              </w:rPr>
              <w:t>Komunikowanie społeczne w dobie nowych technologii</w:t>
            </w:r>
            <w:r w:rsidRPr="00066349">
              <w:rPr>
                <w:rFonts w:asciiTheme="minorHAnsi" w:hAnsiTheme="minorHAnsi" w:cstheme="minorHAnsi"/>
                <w:lang w:eastAsia="pl-PL"/>
              </w:rPr>
              <w:t>, D. Piontek, Sz. Ossowski, Poznań 2017, s. 115-128.</w:t>
            </w:r>
          </w:p>
        </w:tc>
      </w:tr>
    </w:tbl>
    <w:p w:rsidR="009972E5" w:rsidRPr="00066349" w:rsidRDefault="004E5E5F">
      <w:pPr>
        <w:rPr>
          <w:rFonts w:asciiTheme="minorHAnsi" w:hAnsiTheme="minorHAnsi" w:cstheme="minorHAnsi"/>
        </w:rPr>
      </w:pPr>
      <w:r w:rsidRPr="00066349">
        <w:rPr>
          <w:rFonts w:asciiTheme="minorHAnsi" w:hAnsiTheme="minorHAnsi" w:cstheme="minorHAnsi"/>
        </w:rPr>
        <w:lastRenderedPageBreak/>
        <w:t xml:space="preserve"> </w:t>
      </w:r>
      <w:bookmarkStart w:id="0" w:name="_GoBack"/>
      <w:bookmarkEnd w:id="0"/>
    </w:p>
    <w:sectPr w:rsidR="009972E5" w:rsidRPr="00066349" w:rsidSect="00447C6C">
      <w:headerReference w:type="default" r:id="rId12"/>
      <w:footerReference w:type="default" r:id="rId13"/>
      <w:pgSz w:w="11906" w:h="16838"/>
      <w:pgMar w:top="851" w:right="849" w:bottom="851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C1D" w:rsidRDefault="001A0C1D">
      <w:pPr>
        <w:spacing w:after="0" w:line="240" w:lineRule="auto"/>
      </w:pPr>
      <w:r>
        <w:separator/>
      </w:r>
    </w:p>
  </w:endnote>
  <w:endnote w:type="continuationSeparator" w:id="0">
    <w:p w:rsidR="001A0C1D" w:rsidRDefault="001A0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E5" w:rsidRDefault="009972E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C1D" w:rsidRDefault="001A0C1D">
      <w:pPr>
        <w:spacing w:after="0" w:line="240" w:lineRule="auto"/>
      </w:pPr>
      <w:r>
        <w:separator/>
      </w:r>
    </w:p>
  </w:footnote>
  <w:footnote w:type="continuationSeparator" w:id="0">
    <w:p w:rsidR="001A0C1D" w:rsidRDefault="001A0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E5" w:rsidRDefault="004E5E5F">
    <w:pPr>
      <w:pStyle w:val="a9"/>
      <w:jc w:val="right"/>
      <w:rPr>
        <w:i/>
      </w:rPr>
    </w:pPr>
    <w:r>
      <w:rPr>
        <w:i/>
      </w:rPr>
      <w:t>Załącznik nr 5</w:t>
    </w:r>
  </w:p>
  <w:p w:rsidR="009972E5" w:rsidRDefault="009972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2F86"/>
    <w:multiLevelType w:val="multilevel"/>
    <w:tmpl w:val="AA1A313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64F0BDF"/>
    <w:multiLevelType w:val="hybridMultilevel"/>
    <w:tmpl w:val="CD9EA8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04D19"/>
    <w:multiLevelType w:val="multilevel"/>
    <w:tmpl w:val="E652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0F70B61"/>
    <w:multiLevelType w:val="multilevel"/>
    <w:tmpl w:val="712AB22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48151DD"/>
    <w:multiLevelType w:val="multilevel"/>
    <w:tmpl w:val="9CCE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50725D9E"/>
    <w:multiLevelType w:val="multilevel"/>
    <w:tmpl w:val="8592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50CB361B"/>
    <w:multiLevelType w:val="hybridMultilevel"/>
    <w:tmpl w:val="1178A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9068E9"/>
    <w:multiLevelType w:val="hybridMultilevel"/>
    <w:tmpl w:val="0BA89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727B8"/>
    <w:multiLevelType w:val="multilevel"/>
    <w:tmpl w:val="F6F491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72433D57"/>
    <w:multiLevelType w:val="hybridMultilevel"/>
    <w:tmpl w:val="C6C63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22F69"/>
    <w:multiLevelType w:val="hybridMultilevel"/>
    <w:tmpl w:val="3336F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F47164"/>
    <w:multiLevelType w:val="hybridMultilevel"/>
    <w:tmpl w:val="96781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10"/>
  </w:num>
  <w:num w:numId="8">
    <w:abstractNumId w:val="6"/>
  </w:num>
  <w:num w:numId="9">
    <w:abstractNumId w:val="1"/>
  </w:num>
  <w:num w:numId="10">
    <w:abstractNumId w:val="1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E5"/>
    <w:rsid w:val="00066349"/>
    <w:rsid w:val="000D3343"/>
    <w:rsid w:val="001A0C1D"/>
    <w:rsid w:val="00426557"/>
    <w:rsid w:val="00447C6C"/>
    <w:rsid w:val="004E5E5F"/>
    <w:rsid w:val="00504BD7"/>
    <w:rsid w:val="009972E5"/>
    <w:rsid w:val="009B3A33"/>
    <w:rsid w:val="009D3098"/>
    <w:rsid w:val="00AB15E5"/>
    <w:rsid w:val="00C83F6A"/>
    <w:rsid w:val="00DC2F2F"/>
    <w:rsid w:val="00E5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 w:bidi="ar-SA"/>
    </w:rPr>
  </w:style>
  <w:style w:type="paragraph" w:styleId="1">
    <w:name w:val="heading 1"/>
    <w:basedOn w:val="Nagwek"/>
    <w:next w:val="a0"/>
    <w:qFormat/>
    <w:pPr>
      <w:numPr>
        <w:numId w:val="1"/>
      </w:numPr>
      <w:outlineLvl w:val="0"/>
    </w:pPr>
    <w:rPr>
      <w:rFonts w:ascii="Liberation Serif;Times New Roma" w:eastAsia="NSimSun" w:hAnsi="Liberation Serif;Times New Rom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tabulatory">
    <w:name w:val="tabulatory"/>
    <w:basedOn w:val="a1"/>
    <w:qFormat/>
  </w:style>
  <w:style w:type="character" w:styleId="a4">
    <w:name w:val="Hyperlink"/>
    <w:basedOn w:val="a1"/>
    <w:rPr>
      <w:color w:val="0000FF"/>
      <w:u w:val="single"/>
    </w:rPr>
  </w:style>
  <w:style w:type="character" w:customStyle="1" w:styleId="access">
    <w:name w:val="access"/>
    <w:basedOn w:val="a1"/>
    <w:qFormat/>
  </w:style>
  <w:style w:type="character" w:customStyle="1" w:styleId="luchili">
    <w:name w:val="luc_hili"/>
    <w:basedOn w:val="a1"/>
    <w:qFormat/>
  </w:style>
  <w:style w:type="character" w:customStyle="1" w:styleId="NagwekZnak">
    <w:name w:val="Nagłówek Znak"/>
    <w:basedOn w:val="a1"/>
    <w:qFormat/>
  </w:style>
  <w:style w:type="character" w:customStyle="1" w:styleId="StopkaZnak">
    <w:name w:val="Stopka Znak"/>
    <w:basedOn w:val="a1"/>
    <w:qFormat/>
  </w:style>
  <w:style w:type="character" w:customStyle="1" w:styleId="TekstdymkaZnak">
    <w:name w:val="Tekst dymka Znak"/>
    <w:basedOn w:val="a1"/>
    <w:qFormat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Nagwek">
    <w:name w:val="Nagłówek"/>
    <w:basedOn w:val="a"/>
    <w:next w:val="a0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a"/>
    <w:qFormat/>
    <w:pPr>
      <w:suppressLineNumbers/>
    </w:pPr>
  </w:style>
  <w:style w:type="paragraph" w:customStyle="1" w:styleId="western">
    <w:name w:val="western"/>
    <w:basedOn w:val="a"/>
    <w:qFormat/>
    <w:pPr>
      <w:spacing w:before="280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rmal (Web)"/>
    <w:basedOn w:val="a"/>
    <w:qFormat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Pr>
      <w:rFonts w:ascii="Arial" w:eastAsia="Calibri" w:hAnsi="Arial"/>
      <w:color w:val="000000"/>
      <w:lang w:eastAsia="en-US" w:bidi="ar-SA"/>
    </w:rPr>
  </w:style>
  <w:style w:type="paragraph" w:customStyle="1" w:styleId="Gwkaistopka">
    <w:name w:val="Główka i stopka"/>
    <w:basedOn w:val="a"/>
    <w:qFormat/>
  </w:style>
  <w:style w:type="paragraph" w:styleId="a9">
    <w:name w:val="header"/>
    <w:basedOn w:val="a"/>
    <w:pPr>
      <w:tabs>
        <w:tab w:val="center" w:pos="4536"/>
        <w:tab w:val="right" w:pos="9072"/>
      </w:tabs>
      <w:spacing w:after="0" w:line="240" w:lineRule="auto"/>
    </w:pPr>
  </w:style>
  <w:style w:type="paragraph" w:styleId="aa">
    <w:name w:val="footer"/>
    <w:basedOn w:val="a"/>
    <w:pPr>
      <w:tabs>
        <w:tab w:val="center" w:pos="4536"/>
        <w:tab w:val="right" w:pos="9072"/>
      </w:tabs>
      <w:spacing w:after="0" w:line="240" w:lineRule="auto"/>
    </w:pPr>
  </w:style>
  <w:style w:type="paragraph" w:styleId="ab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a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 w:bidi="ar-SA"/>
    </w:rPr>
  </w:style>
  <w:style w:type="paragraph" w:styleId="1">
    <w:name w:val="heading 1"/>
    <w:basedOn w:val="Nagwek"/>
    <w:next w:val="a0"/>
    <w:qFormat/>
    <w:pPr>
      <w:numPr>
        <w:numId w:val="1"/>
      </w:numPr>
      <w:outlineLvl w:val="0"/>
    </w:pPr>
    <w:rPr>
      <w:rFonts w:ascii="Liberation Serif;Times New Roma" w:eastAsia="NSimSun" w:hAnsi="Liberation Serif;Times New Rom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tabulatory">
    <w:name w:val="tabulatory"/>
    <w:basedOn w:val="a1"/>
    <w:qFormat/>
  </w:style>
  <w:style w:type="character" w:styleId="a4">
    <w:name w:val="Hyperlink"/>
    <w:basedOn w:val="a1"/>
    <w:rPr>
      <w:color w:val="0000FF"/>
      <w:u w:val="single"/>
    </w:rPr>
  </w:style>
  <w:style w:type="character" w:customStyle="1" w:styleId="access">
    <w:name w:val="access"/>
    <w:basedOn w:val="a1"/>
    <w:qFormat/>
  </w:style>
  <w:style w:type="character" w:customStyle="1" w:styleId="luchili">
    <w:name w:val="luc_hili"/>
    <w:basedOn w:val="a1"/>
    <w:qFormat/>
  </w:style>
  <w:style w:type="character" w:customStyle="1" w:styleId="NagwekZnak">
    <w:name w:val="Nagłówek Znak"/>
    <w:basedOn w:val="a1"/>
    <w:qFormat/>
  </w:style>
  <w:style w:type="character" w:customStyle="1" w:styleId="StopkaZnak">
    <w:name w:val="Stopka Znak"/>
    <w:basedOn w:val="a1"/>
    <w:qFormat/>
  </w:style>
  <w:style w:type="character" w:customStyle="1" w:styleId="TekstdymkaZnak">
    <w:name w:val="Tekst dymka Znak"/>
    <w:basedOn w:val="a1"/>
    <w:qFormat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Nagwek">
    <w:name w:val="Nagłówek"/>
    <w:basedOn w:val="a"/>
    <w:next w:val="a0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a"/>
    <w:qFormat/>
    <w:pPr>
      <w:suppressLineNumbers/>
    </w:pPr>
  </w:style>
  <w:style w:type="paragraph" w:customStyle="1" w:styleId="western">
    <w:name w:val="western"/>
    <w:basedOn w:val="a"/>
    <w:qFormat/>
    <w:pPr>
      <w:spacing w:before="280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rmal (Web)"/>
    <w:basedOn w:val="a"/>
    <w:qFormat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Pr>
      <w:rFonts w:ascii="Arial" w:eastAsia="Calibri" w:hAnsi="Arial"/>
      <w:color w:val="000000"/>
      <w:lang w:eastAsia="en-US" w:bidi="ar-SA"/>
    </w:rPr>
  </w:style>
  <w:style w:type="paragraph" w:customStyle="1" w:styleId="Gwkaistopka">
    <w:name w:val="Główka i stopka"/>
    <w:basedOn w:val="a"/>
    <w:qFormat/>
  </w:style>
  <w:style w:type="paragraph" w:styleId="a9">
    <w:name w:val="header"/>
    <w:basedOn w:val="a"/>
    <w:pPr>
      <w:tabs>
        <w:tab w:val="center" w:pos="4536"/>
        <w:tab w:val="right" w:pos="9072"/>
      </w:tabs>
      <w:spacing w:after="0" w:line="240" w:lineRule="auto"/>
    </w:pPr>
  </w:style>
  <w:style w:type="paragraph" w:styleId="aa">
    <w:name w:val="footer"/>
    <w:basedOn w:val="a"/>
    <w:pPr>
      <w:tabs>
        <w:tab w:val="center" w:pos="4536"/>
        <w:tab w:val="right" w:pos="9072"/>
      </w:tabs>
      <w:spacing w:after="0" w:line="240" w:lineRule="auto"/>
    </w:pPr>
  </w:style>
  <w:style w:type="paragraph" w:styleId="ab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a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umcs.pl/ms/article/view/7964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rme.pl/14034-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es.lublin.pl/komentarze/kies-106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nagementpapers.polsl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Irina</cp:lastModifiedBy>
  <cp:revision>9</cp:revision>
  <cp:lastPrinted>2019-01-23T11:10:00Z</cp:lastPrinted>
  <dcterms:created xsi:type="dcterms:W3CDTF">2025-02-03T16:02:00Z</dcterms:created>
  <dcterms:modified xsi:type="dcterms:W3CDTF">2025-02-26T14:26:00Z</dcterms:modified>
  <dc:language>pl-PL</dc:language>
</cp:coreProperties>
</file>