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i integracja europejsk</w:t>
            </w:r>
            <w:bookmarkStart w:id="0" w:name="_GoBack"/>
            <w:bookmarkEnd w:id="0"/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Security and European Integration 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Kierunek studiów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hab. Beata Piskorska, prof. KUL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03"/>
        <w:gridCol w:w="2303"/>
        <w:gridCol w:w="2303"/>
        <w:gridCol w:w="2302"/>
      </w:tblGrid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30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28</w:t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120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I-IV</w:t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302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1618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5"/>
        <w:gridCol w:w="6976"/>
        <w:gridCol w:w="6978"/>
      </w:tblGrid>
      <w:tr>
        <w:trPr/>
        <w:tc>
          <w:tcPr>
            <w:tcW w:w="22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97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W1 -  zainteresowanie przedmiotem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W2 – znajomość zagadnień w obszarze przedmiotu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W3 – umiejętność rzeczowej dyskusji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78" w:type="dxa"/>
            <w:tcBorders>
              <w:top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1842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3"/>
        <w:gridCol w:w="9210"/>
      </w:tblGrid>
      <w:tr>
        <w:trPr/>
        <w:tc>
          <w:tcPr>
            <w:tcW w:w="92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C1- Głównym celem zajęć jest zapoznanie studentów z treściami programowymi dotyczącymi tematyki seminarium</w:t>
            </w:r>
          </w:p>
        </w:tc>
        <w:tc>
          <w:tcPr>
            <w:tcW w:w="9210" w:type="dxa"/>
            <w:vMerge w:val="restart"/>
            <w:tcBorders>
              <w:top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 – Przekazanie wiedzy na temat metod i technik pisania prac dyplomowych</w:t>
            </w:r>
          </w:p>
        </w:tc>
        <w:tc>
          <w:tcPr>
            <w:tcW w:w="921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587" w:hRule="atLeast"/>
        </w:trPr>
        <w:tc>
          <w:tcPr>
            <w:tcW w:w="92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C3 – Kształtowanie samodzielnego myślenia, analizy zjawisk i procesów w stosunkach międzynarodowych</w:t>
            </w:r>
          </w:p>
        </w:tc>
        <w:tc>
          <w:tcPr>
            <w:tcW w:w="9210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493" w:hRule="atLeast"/>
        </w:trPr>
        <w:tc>
          <w:tcPr>
            <w:tcW w:w="92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C4 - Przekazanie wiedzy na temat głównych pojęć (integracji europejskiej, bezpieczeństwa narodowego i międzynarodowego) oraz metodologii nauk społecznych i stosunków międzynarodowych</w:t>
            </w:r>
          </w:p>
        </w:tc>
        <w:tc>
          <w:tcPr>
            <w:tcW w:w="9210" w:type="dxa"/>
            <w:vMerge w:val="continue"/>
            <w:tcBorders>
              <w:bottom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9"/>
        <w:gridCol w:w="5953"/>
        <w:gridCol w:w="2160"/>
      </w:tblGrid>
      <w:tr>
        <w:trPr/>
        <w:tc>
          <w:tcPr>
            <w:tcW w:w="109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95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6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zna i rozumie podstawowe zagadnienia dotyczące procesów integracji europejskiej, stosunków międzynarodowych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opisuje i analizuje rodzaje i uwarunkowania bezpieczeństwa europejskiego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KW_02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rozumie złożoność wiedzy z dziedziny nauk społecznych, zwłaszcza badań dotyczących bezpieczeństwa narodowego z wykorzystaniem odpowiednich  metod, technik i narzędzi badawczych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KW_03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W_04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uzasadnia i prognozuje kierunki rozwoju współczesnych stosunków międzynarodowych w zakresie integracji i bezpieczeństwa europejskiego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KW_05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W_05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rozumie znaczenie praw własności intelektualnej oraz wynikających z tego konsekwencji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KW_07</w:t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potrafi analizować, diagnozować, prognozować zagadnienia odnoszące się do społecznych aspektów bezpieczeństwa narodowego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K_U01, K_U03,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identyfikować zagrożenia dla społecznych aspektów bezpieczeństwa narodowego oraz zidentyfikować ich przyczyny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K_U04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przygotować pracę seminaryjną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K_U05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U_04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potrafi kategoryzować rodzaje bezpieczeństwa i jego zagrożenia we współczesnych stosunkach międzynarodowych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K_U06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12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Przestrzeganie zasad etyki zawodowej oraz stosowania w zrachowaniach mających na celu zapewnienie najwyższych standardów działania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K_K01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Student dokuje oceny i samooceny wiedzy w zakresie procesu integracji europejskiej i bezpieczeństwa europejskiego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  <w:tr>
        <w:trPr/>
        <w:tc>
          <w:tcPr>
            <w:tcW w:w="109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95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4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Treść programowa seminarium zgodna z przyjętymi tematami prac magisterskich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4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Katalog działań: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Omówienie zasad pisania pracy dyplomowej (metody, techniki i narzędzia badawcze, sposób  sporządzania przypisów)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 przez studentów obszarów zainteresowania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Wybór tematu pracy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 nad strukturą pracy i metodami badań</w:t>
            </w:r>
          </w:p>
          <w:p>
            <w:pPr>
              <w:pStyle w:val="ListParagraph"/>
              <w:widowControl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Sposób sporządzania bibliografii, prezentacja gotowych fragmentów pracy (I i II rozdziału)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4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Wybrane obszary programowe: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240"/>
              <w:contextualSpacing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Rola Unii Europejskiej w zapewnieniu bezpieczeństwa europejskiego i ogólnoświatowego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240"/>
              <w:contextualSpacing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Główne wyzwania integracji i bezpieczeństwa europejskiego i międzynarodowego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240"/>
              <w:contextualSpacing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Główne zagrożenia bezpieczeństwa europejskiego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240"/>
              <w:contextualSpacing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Pojęcie bezpieczeństwa w ujęciu podmiotowym i przedmiotowym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240"/>
              <w:contextualSpacing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wewnętrzne i zewnętrzne Unii Europejskiej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240"/>
              <w:contextualSpacing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Rola Polski i pozostałych państw członkowskich UE w zapewnieniu bezpieczeństwa europejskiego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24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2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82"/>
        <w:gridCol w:w="2639"/>
        <w:gridCol w:w="2747"/>
        <w:gridCol w:w="2519"/>
      </w:tblGrid>
      <w:tr>
        <w:trPr/>
        <w:tc>
          <w:tcPr>
            <w:tcW w:w="138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3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4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19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287" w:type="dxa"/>
            <w:gridSpan w:val="4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3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seminaryjna w formie stacjonarnej i częściowo on-line MS Teams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przedmiotu</w:t>
            </w:r>
          </w:p>
        </w:tc>
        <w:tc>
          <w:tcPr>
            <w:tcW w:w="25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magisterska</w:t>
            </w:r>
          </w:p>
        </w:tc>
      </w:tr>
      <w:tr>
        <w:trPr/>
        <w:tc>
          <w:tcPr>
            <w:tcW w:w="13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pod kierunkiem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przedmiotu</w:t>
            </w:r>
          </w:p>
        </w:tc>
        <w:tc>
          <w:tcPr>
            <w:tcW w:w="25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287" w:type="dxa"/>
            <w:gridSpan w:val="4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3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Analiz tekstu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przedmiotu</w:t>
            </w:r>
          </w:p>
        </w:tc>
        <w:tc>
          <w:tcPr>
            <w:tcW w:w="25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3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Burza mózgów, giełda pomysłów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przedmiotu</w:t>
            </w:r>
          </w:p>
        </w:tc>
        <w:tc>
          <w:tcPr>
            <w:tcW w:w="25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3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przedmiotu</w:t>
            </w:r>
          </w:p>
        </w:tc>
        <w:tc>
          <w:tcPr>
            <w:tcW w:w="25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287" w:type="dxa"/>
            <w:gridSpan w:val="4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3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w grupach w różnych rolach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przedmiotu</w:t>
            </w:r>
          </w:p>
        </w:tc>
        <w:tc>
          <w:tcPr>
            <w:tcW w:w="25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3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przedmiotu</w:t>
            </w:r>
          </w:p>
        </w:tc>
        <w:tc>
          <w:tcPr>
            <w:tcW w:w="25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38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1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Normal"/>
        <w:ind w:left="360" w:hanging="0"/>
        <w:jc w:val="both"/>
        <w:rPr/>
      </w:pPr>
      <w:r>
        <w:rPr/>
        <w:t xml:space="preserve">Zaliczenie – aktywność i postępy pracy, prezentacja fragmentów pracy, przestrzeganie wyznaczonych terminów </w:t>
      </w:r>
    </w:p>
    <w:p>
      <w:pPr>
        <w:pStyle w:val="Normal"/>
        <w:ind w:left="360" w:hanging="0"/>
        <w:jc w:val="both"/>
        <w:rPr>
          <w:rFonts w:cs="Calibri" w:cstheme="minorHAnsi"/>
          <w:b/>
        </w:rPr>
      </w:pPr>
      <w:r>
        <w:rPr>
          <w:rFonts w:eastAsia="Times New Roman" w:cs="Calibri" w:cstheme="minorHAnsi"/>
          <w:color w:val="000000"/>
          <w:lang w:eastAsia="pl-PL"/>
        </w:rPr>
        <w:t xml:space="preserve">Zaliczenie seminarium jest możliwe po spełnieniu wymagań podanych przez Prowadzącego i złożeniu przez Studenta wniosku o zatwierdzenie tematu pracy dyplomowej w terminie wymaganym przez regulamin studiów i zapisy przyjęte na Wydziale. </w:t>
        <w:br/>
      </w:r>
    </w:p>
    <w:p>
      <w:pPr>
        <w:pStyle w:val="Normal"/>
        <w:rPr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06"/>
        <w:gridCol w:w="4605"/>
      </w:tblGrid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kontaktowych z nauczycielem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120</w:t>
            </w:r>
          </w:p>
        </w:tc>
      </w:tr>
      <w:tr>
        <w:trPr/>
        <w:tc>
          <w:tcPr>
            <w:tcW w:w="460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60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600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  <w:p>
            <w:pPr>
              <w:pStyle w:val="ListParagraph"/>
              <w:widowControl/>
              <w:numPr>
                <w:ilvl w:val="0"/>
                <w:numId w:val="3"/>
              </w:numPr>
              <w:tabs>
                <w:tab w:val="clear" w:pos="708"/>
                <w:tab w:val="left" w:pos="680" w:leader="none"/>
              </w:tabs>
              <w:suppressAutoHyphens w:val="true"/>
              <w:spacing w:lineRule="auto" w:line="360" w:before="120" w:after="0"/>
              <w:contextualSpacing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J. Boć,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Jak pisać pracę magisterską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Kolonia-Wrocław 1998.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tabs>
                <w:tab w:val="clear" w:pos="708"/>
                <w:tab w:val="left" w:pos="680" w:leader="none"/>
              </w:tabs>
              <w:suppressAutoHyphens w:val="true"/>
              <w:spacing w:lineRule="auto" w:line="36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A. Chodubski,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Wstęp do badań politologicznych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Gdańsk 1995.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tabs>
                <w:tab w:val="clear" w:pos="708"/>
                <w:tab w:val="left" w:pos="680" w:leader="none"/>
              </w:tabs>
              <w:suppressAutoHyphens w:val="true"/>
              <w:spacing w:lineRule="auto" w:line="36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R. Zenderowski,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Technika Pisania prac magisterskich i licencjackich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2009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tabs>
                <w:tab w:val="clear" w:pos="708"/>
                <w:tab w:val="left" w:pos="680" w:leader="none"/>
              </w:tabs>
              <w:suppressAutoHyphens w:val="true"/>
              <w:spacing w:lineRule="auto" w:line="36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S. Kamiński,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Nauka i metoda. Pojęcie nauki i klasyfikacja nauk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Lublin 1998.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212" w:type="dxa"/>
            <w:tcBorders/>
          </w:tcPr>
          <w:p>
            <w:pPr>
              <w:pStyle w:val="Normal"/>
              <w:widowControl/>
              <w:numPr>
                <w:ilvl w:val="0"/>
                <w:numId w:val="3"/>
              </w:numPr>
              <w:tabs>
                <w:tab w:val="clear" w:pos="708"/>
                <w:tab w:val="left" w:pos="680" w:leader="none"/>
              </w:tabs>
              <w:suppressAutoHyphens w:val="true"/>
              <w:spacing w:lineRule="auto" w:line="36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J. Maćkiewicz,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Jak pisać teksty naukowe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Gdańsk 1996.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tabs>
                <w:tab w:val="clear" w:pos="708"/>
                <w:tab w:val="left" w:pos="680" w:leader="none"/>
              </w:tabs>
              <w:suppressAutoHyphens w:val="true"/>
              <w:spacing w:lineRule="auto" w:line="36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J. Majchrzak, T. Mendel,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Metodyka pisania prac magisterskich i dyplomowych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Poznań 1995.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tabs>
                <w:tab w:val="clear" w:pos="708"/>
                <w:tab w:val="left" w:pos="680" w:leader="none"/>
              </w:tabs>
              <w:suppressAutoHyphens w:val="true"/>
              <w:spacing w:lineRule="auto" w:line="36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J. Sztumski,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Wstęp do metod i technik badań społecznych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1984.</w:t>
            </w:r>
          </w:p>
          <w:p>
            <w:pPr>
              <w:pStyle w:val="Normal"/>
              <w:widowControl/>
              <w:numPr>
                <w:ilvl w:val="0"/>
                <w:numId w:val="3"/>
              </w:numPr>
              <w:tabs>
                <w:tab w:val="clear" w:pos="708"/>
                <w:tab w:val="left" w:pos="680" w:leader="none"/>
              </w:tabs>
              <w:suppressAutoHyphens w:val="true"/>
              <w:spacing w:lineRule="auto" w:line="360" w:before="0" w:after="0"/>
              <w:jc w:val="both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E. Nowak, M. Nowak, Zarys teorii bezpieczeństwa narodowego, Warszawa 2011.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0" w:right="0" w:firstLine="708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rPr>
          <w:b/>
        </w:rPr>
      </w:pPr>
      <w:r>
        <w:rPr>
          <w:b/>
        </w:rPr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Papyrus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Papyrus" w:hAnsi="Papyrus" w:cs="Papyru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cstheme="minorBidi"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20502d"/>
    <w:pPr>
      <w:spacing w:lineRule="auto" w:line="240" w:beforeAutospacing="1" w:afterAutospacing="1"/>
      <w:outlineLvl w:val="0"/>
    </w:pPr>
    <w:rPr>
      <w:rFonts w:ascii="Times New Roman" w:hAnsi="Times New Roman" w:cs="Times New Roman"/>
      <w:b/>
      <w:bCs/>
      <w:kern w:val="2"/>
      <w:sz w:val="48"/>
      <w:szCs w:val="48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 w:customStyle="1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efaultParagraphFont"/>
    <w:uiPriority w:val="9"/>
    <w:qFormat/>
    <w:rsid w:val="0020502d"/>
    <w:rPr>
      <w:rFonts w:ascii="Times New Roman" w:hAnsi="Times New Roman" w:cs="Times New Roman"/>
      <w:b/>
      <w:bCs/>
      <w:kern w:val="2"/>
      <w:sz w:val="48"/>
      <w:szCs w:val="48"/>
      <w:lang w:eastAsia="pl-PL"/>
    </w:rPr>
  </w:style>
  <w:style w:type="character" w:styleId="Hide-mobile" w:customStyle="1">
    <w:name w:val="hide-mobile"/>
    <w:basedOn w:val="DefaultParagraphFont"/>
    <w:qFormat/>
    <w:rsid w:val="0020502d"/>
    <w:rPr/>
  </w:style>
  <w:style w:type="character" w:styleId="Author-single" w:customStyle="1">
    <w:name w:val="author-single"/>
    <w:basedOn w:val="DefaultParagraphFont"/>
    <w:qFormat/>
    <w:rsid w:val="0020502d"/>
    <w:rPr/>
  </w:style>
  <w:style w:type="character" w:styleId="Odwiedzoneczeinternetowe" w:customStyle="1">
    <w:name w:val="FollowedHyperlink"/>
    <w:basedOn w:val="DefaultParagraphFont"/>
    <w:uiPriority w:val="99"/>
    <w:semiHidden/>
    <w:unhideWhenUsed/>
    <w:rsid w:val="0020502d"/>
    <w:rPr>
      <w:color w:val="800080" w:themeColor="followedHyperlink"/>
      <w:u w:val="single"/>
    </w:rPr>
  </w:style>
  <w:style w:type="character" w:styleId="Apple-converted-space" w:customStyle="1">
    <w:name w:val="apple-converted-space"/>
    <w:basedOn w:val="DefaultParagraphFont"/>
    <w:qFormat/>
    <w:rsid w:val="0020502d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E1330-C9AC-4463-93C1-6415DA207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LibreOffice/7.5.6.2$Windows_X86_64 LibreOffice_project/f654817fb68d6d4600d7d2f6b647e47729f55f15</Application>
  <AppVersion>15.0000</AppVersion>
  <Pages>5</Pages>
  <Words>709</Words>
  <Characters>5036</Characters>
  <CharactersWithSpaces>5568</CharactersWithSpaces>
  <Paragraphs>164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2024-11-20T08:24:00Z</dcterms:created>
  <dc:creator>Anna Łukasiewicz</dc:creator>
  <dc:description/>
  <dc:language>pl-PL</dc:language>
  <cp:lastModifiedBy>Beata Piskorska</cp:lastModifiedBy>
  <cp:lastPrinted>2024-11-20T09:14:00Z</cp:lastPrinted>
  <dcterms:modified xsi:type="dcterms:W3CDTF">2024-11-20T08:24:00Z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