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</w:rPr>
      </w:pPr>
      <w:r>
        <w:rPr>
          <w:b/>
          <w:bCs/>
        </w:rPr>
        <w:t xml:space="preserve">KARTA PRZEDMIOTU 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Dane podstawowe</w:t>
      </w:r>
    </w:p>
    <w:tbl>
      <w:tblPr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605"/>
        <w:gridCol w:w="4605"/>
      </w:tblGrid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Nazwa przedmiotu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Bezpieczeństwo informacyjne</w:t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Nazwa przedmiotu w języku angielskim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Information security</w:t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Kierunek studiów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Bezpieczeństwo narodowe</w:t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Poziom studiów (I, II, jednolite magisterskie)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II stopnia</w:t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Forma studiów (stacjonarne, niestacjonarne)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stacjonarne</w:t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Dyscyplina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nauki o polityce i administracji</w:t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Język wykładowy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język 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605"/>
        <w:gridCol w:w="4605"/>
      </w:tblGrid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Koordynator przedmiotu/osoba odpowiedzialna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Zbigniew Husak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302"/>
        <w:gridCol w:w="2304"/>
        <w:gridCol w:w="2304"/>
        <w:gridCol w:w="2300"/>
      </w:tblGrid>
      <w:tr>
        <w:trPr/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 xml:space="preserve">Forma zajęć </w:t>
            </w:r>
            <w:r>
              <w:rPr>
                <w:i/>
                <w:iCs/>
              </w:rPr>
              <w:t>(katalog zamknięty ze słownika)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Liczba godzin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semestr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Punkty ECTS</w:t>
            </w:r>
          </w:p>
        </w:tc>
      </w:tr>
      <w:tr>
        <w:trPr/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wykład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3</w:t>
            </w:r>
          </w:p>
        </w:tc>
      </w:tr>
      <w:tr>
        <w:trPr/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konwersatorium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I</w:t>
            </w:r>
          </w:p>
        </w:tc>
        <w:tc>
          <w:tcPr>
            <w:tcW w:w="2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ćwiczenia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laboratorium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warsztaty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seminarium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proseminarium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lektorat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praktyki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zajęcia terenowe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pracownia dyplomowa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translatorium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wizyta studyjna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232"/>
        <w:gridCol w:w="6979"/>
      </w:tblGrid>
      <w:tr>
        <w:trPr/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Wymagania wstępne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W1 – zainteresowanie problematyką przedmiotu. Znajomość podstawowych pojęć z zakresu cyberbezpieczeństwa.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Cele kształcenia dla przedmiotu 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212"/>
      </w:tblGrid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C1 - zapoznanie studentów z podstawowymi rozwiązaniami i regulacjami z zakresu bezpieczeństwa informacyjnego.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C2 - przygotowanie studentów do zapoznania się z najważniejszymi zagrożeniami dla bezpieczeństwa informacyjnego.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C3 - zidentyfikowanie kluczowych kierunków rozwoju bezpieczeństwa informacyjnego.</w:t>
            </w:r>
          </w:p>
        </w:tc>
      </w:tr>
    </w:tbl>
    <w:p>
      <w:pPr>
        <w:pStyle w:val="Normal"/>
        <w:spacing w:before="0" w:after="0"/>
        <w:rPr/>
      </w:pPr>
      <w:r>
        <w:rPr/>
      </w:r>
      <w:r>
        <w:br w:type="page"/>
      </w:r>
    </w:p>
    <w:p>
      <w:pPr>
        <w:pStyle w:val="Normal"/>
        <w:rPr>
          <w:b/>
          <w:bCs/>
        </w:rPr>
      </w:pPr>
      <w:r>
        <w:rPr>
          <w:b/>
          <w:bCs/>
        </w:rPr>
        <w:t>Efekty uczenia się dla przedmiotu wraz z odniesieniem do efektów kierunkowych</w:t>
      </w:r>
    </w:p>
    <w:tbl>
      <w:tblPr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098"/>
        <w:gridCol w:w="5953"/>
        <w:gridCol w:w="2160"/>
      </w:tblGrid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Symbol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Opis efektu przedmiotowego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Odniesienie do efektu kierunkowego</w:t>
            </w:r>
          </w:p>
        </w:tc>
      </w:tr>
      <w:tr>
        <w:trPr/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WIEDZA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W_01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Student posiada wiedzę o systemach i instytucjach bezpieczeństwa oraz o ich wzajemnych relacjach, które wpływają na proces zarządzania bezpieczeństwem informacji.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K_W04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W_02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Student zna i rozumie podstawowe zagrożenia dla bezpieczeństwa informacyjnego.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K_W03</w:t>
            </w:r>
          </w:p>
        </w:tc>
      </w:tr>
      <w:tr>
        <w:trPr/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UMIEJĘTNOŚCI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U_01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Student potrafi przeanalizować, pozyskiwać, przechowywać oraz przetwarzać informacje z wykorzystaniem nowoczesnych technologii informacyjnych.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K_U06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U_02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Student potrafi prawidłowo oceniać zagrożenia dla bezpieczeństwa informacyjnego, a także identyfikować ich przyczyny.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K_U04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U_03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Student potrafi w sposób zwięzły i zrozumiały komunikować się z otoczeniem z użyciem specjalistycznej terminologii.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K_U09</w:t>
            </w:r>
          </w:p>
        </w:tc>
      </w:tr>
      <w:tr>
        <w:trPr/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KOMPETENCJE SPOŁECZNE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Student ma świadomość i jest gotów do dokonania oceny i wiedzy oraz umiejętności w zakresie zarządzania bezpieczeństwem informacyjnym.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K_K03</w:t>
            </w:r>
          </w:p>
        </w:tc>
      </w:tr>
    </w:tbl>
    <w:p>
      <w:pPr>
        <w:pStyle w:val="ListParagraph"/>
        <w:ind w:left="1080" w:hanging="0"/>
        <w:rPr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Opis przedmiotu/ treści programowe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212"/>
      </w:tblGrid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1. Wprowadzenie do bezpieczeństwa informacyjnego w kontekście funkcjonowania społeczeństwa informacyjnego. Państwo jako podmiot polityki bezpieczeństwa w cyberprzestrzeni.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2. Zasady bezpieczeństwa informacji przetwarzanej elektronicznie.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3. Bezpieczeństwo informacyjne i bezpieczeństwo informacji przetwarzanej w systemach teleinformatycznych. Zabezpieczenia - rodzaje i podstawy działania.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4. Systemy teleinformatyczne przetwarzające informacje.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5. Ochrona informacji niejawnych przetwarzanej w sieciach i systemach teleinformatycznych.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6. Wdrożenie systemu zarządzania bezpieczeństwem informacji zgodnego z normą ISO 27001.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7. Zagrożenia dla informacji i systemów teleinformatycznych: cyberprzestępczość i cyberterroryzm.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Metody realizacji i weryfikacji efektów uczenia się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099"/>
        <w:gridCol w:w="2695"/>
        <w:gridCol w:w="2834"/>
        <w:gridCol w:w="2583"/>
      </w:tblGrid>
      <w:tr>
        <w:trPr/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Symbol efektu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Metody dydaktyczne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i/>
                <w:iCs/>
                <w:sz w:val="18"/>
                <w:szCs w:val="18"/>
              </w:rPr>
              <w:t>(lista wyboru)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Metody weryfikacji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i/>
                <w:iCs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Sposoby dokumentacji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i/>
                <w:iCs/>
                <w:sz w:val="18"/>
                <w:szCs w:val="18"/>
              </w:rPr>
              <w:t>(lista wyboru)</w:t>
            </w:r>
          </w:p>
        </w:tc>
      </w:tr>
      <w:tr>
        <w:trPr/>
        <w:tc>
          <w:tcPr>
            <w:tcW w:w="9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WIEDZA</w:t>
            </w:r>
          </w:p>
        </w:tc>
      </w:tr>
      <w:tr>
        <w:trPr/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W_01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font1320"/>
              </w:rPr>
              <w:t>Wykład konwersatoryjny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Zaliczenie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Protokół</w:t>
            </w:r>
          </w:p>
        </w:tc>
      </w:tr>
      <w:tr>
        <w:trPr/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W_02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font1320"/>
              </w:rPr>
              <w:t>Wykład konwersatoryjny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Zaliczenie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Protokół</w:t>
            </w:r>
          </w:p>
        </w:tc>
      </w:tr>
      <w:tr>
        <w:trPr/>
        <w:tc>
          <w:tcPr>
            <w:tcW w:w="9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UMIEJĘTNOŚCI</w:t>
            </w:r>
          </w:p>
        </w:tc>
      </w:tr>
      <w:tr>
        <w:trPr/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U_01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Dyskusja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Zaliczenie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Protokół</w:t>
            </w:r>
          </w:p>
        </w:tc>
      </w:tr>
      <w:tr>
        <w:trPr/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U_02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Dyskusja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Zaliczenie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Protokół</w:t>
            </w:r>
          </w:p>
        </w:tc>
      </w:tr>
      <w:tr>
        <w:trPr/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U_03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Dyskusja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Zaliczenie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Protokół</w:t>
            </w:r>
          </w:p>
        </w:tc>
      </w:tr>
      <w:tr>
        <w:trPr/>
        <w:tc>
          <w:tcPr>
            <w:tcW w:w="9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KOMPETENCJE SPOŁECZNE</w:t>
            </w:r>
          </w:p>
        </w:tc>
      </w:tr>
      <w:tr>
        <w:trPr/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Praca w grupach, dyskusja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Zaliczenie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Protokół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Kryteria oceny, wagi…</w:t>
      </w:r>
    </w:p>
    <w:p>
      <w:pPr>
        <w:pStyle w:val="Akapitzlist1"/>
        <w:ind w:left="360" w:hanging="0"/>
        <w:rPr/>
      </w:pPr>
      <w:r>
        <w:rPr>
          <w:bCs/>
        </w:rPr>
        <w:t>- obecność na zajęciach,</w:t>
      </w:r>
    </w:p>
    <w:p>
      <w:pPr>
        <w:pStyle w:val="Akapitzlist1"/>
        <w:ind w:left="360" w:hanging="0"/>
        <w:rPr/>
      </w:pPr>
      <w:r>
        <w:rPr>
          <w:bCs/>
        </w:rPr>
        <w:t>- aktywność w trakcie zajęć.</w:t>
      </w:r>
    </w:p>
    <w:p>
      <w:pPr>
        <w:pStyle w:val="Akapitzlist1"/>
        <w:ind w:left="360" w:hanging="0"/>
        <w:rPr>
          <w:bCs/>
        </w:rPr>
      </w:pPr>
      <w:r>
        <w:rPr>
          <w:bCs/>
        </w:rPr>
        <w:t>Ocena końcowa na podstawie kolokwium końcowego oraz wskazanych powyżej elementów.</w:t>
      </w:r>
    </w:p>
    <w:p>
      <w:pPr>
        <w:pStyle w:val="Akapitzlist1"/>
        <w:ind w:left="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Obciążenie pracą studenta</w:t>
      </w:r>
    </w:p>
    <w:tbl>
      <w:tblPr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605"/>
        <w:gridCol w:w="4605"/>
      </w:tblGrid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Forma aktywności studenta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Liczba godzin</w:t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Liczba godzin kontaktowych z nauczycielem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Liczba godzin indywidualnej pracy studenta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</w:tbl>
    <w:p>
      <w:pPr>
        <w:pStyle w:val="Normal"/>
        <w:spacing w:before="0" w:after="0"/>
        <w:rPr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Literatura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212"/>
      </w:tblGrid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Literatura podstawowa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M. Rojszczak, Ochrona prywatności w cyberprzestrzeni z uwzględnieniem zagrożeń wynikających z nowych technik przetwarzania informacji, Warszawa 2019.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M. Marczyk, Analiza ryzyka dla bezpieczeństwa informacji w cyberprzestrzeni, Rocznik Bezpieczeństwa Morskiego nr 16/2022.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Literatura uzupełniająca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A. Gryszczyńska, G. Szpor (red.), Ustawa o krajowym systemie cyberbezpieczeństwa. Komentarz, Warszawa 2019.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  <w:iCs/>
      </w:rPr>
    </w:pPr>
    <w:r>
      <w:rPr>
        <w:i/>
        <w:iCs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a4df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uiPriority w:val="99"/>
    <w:qFormat/>
    <w:rPr/>
  </w:style>
  <w:style w:type="character" w:styleId="Czeinternetowe">
    <w:name w:val="Hyperlink"/>
    <w:uiPriority w:val="99"/>
    <w:unhideWhenUsed/>
    <w:rsid w:val="0002014d"/>
    <w:rPr>
      <w:color w:val="0000FF"/>
      <w:u w:val="single"/>
    </w:rPr>
  </w:style>
  <w:style w:type="character" w:styleId="Access" w:customStyle="1">
    <w:name w:val="access"/>
    <w:basedOn w:val="DefaultParagraphFont"/>
    <w:uiPriority w:val="99"/>
    <w:qFormat/>
    <w:rPr/>
  </w:style>
  <w:style w:type="character" w:styleId="Luchili" w:customStyle="1">
    <w:name w:val="luc_hili"/>
    <w:basedOn w:val="DefaultParagraphFont"/>
    <w:uiPriority w:val="99"/>
    <w:qFormat/>
    <w:rPr/>
  </w:style>
  <w:style w:type="character" w:styleId="NagwekZnak" w:customStyle="1">
    <w:name w:val="Nagłówek Znak"/>
    <w:basedOn w:val="DefaultParagraphFont"/>
    <w:uiPriority w:val="99"/>
    <w:qFormat/>
    <w:rPr/>
  </w:style>
  <w:style w:type="character" w:styleId="StopkaZnak" w:customStyle="1">
    <w:name w:val="Stopka Znak"/>
    <w:basedOn w:val="DefaultParagraphFont"/>
    <w:uiPriority w:val="99"/>
    <w:qFormat/>
    <w:rPr/>
  </w:style>
  <w:style w:type="character" w:styleId="TekstdymkaZnak" w:customStyle="1">
    <w:name w:val="Tekst dymka Znak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HeaderChar1" w:customStyle="1">
    <w:name w:val="Header Char1"/>
    <w:uiPriority w:val="99"/>
    <w:semiHidden/>
    <w:qFormat/>
    <w:rsid w:val="000125f3"/>
    <w:rPr>
      <w:lang w:eastAsia="en-US"/>
    </w:rPr>
  </w:style>
  <w:style w:type="character" w:styleId="TekstpodstawowyZnak" w:customStyle="1">
    <w:name w:val="Tekst podstawowy Znak"/>
    <w:uiPriority w:val="99"/>
    <w:semiHidden/>
    <w:qFormat/>
    <w:rsid w:val="000125f3"/>
    <w:rPr>
      <w:lang w:eastAsia="en-US"/>
    </w:rPr>
  </w:style>
  <w:style w:type="character" w:styleId="FooterChar1" w:customStyle="1">
    <w:name w:val="Footer Char1"/>
    <w:uiPriority w:val="99"/>
    <w:semiHidden/>
    <w:qFormat/>
    <w:rsid w:val="000125f3"/>
    <w:rPr>
      <w:lang w:eastAsia="en-US"/>
    </w:rPr>
  </w:style>
  <w:style w:type="character" w:styleId="BalloonTextChar1" w:customStyle="1">
    <w:name w:val="Balloon Text Char1"/>
    <w:uiPriority w:val="99"/>
    <w:semiHidden/>
    <w:qFormat/>
    <w:rsid w:val="000125f3"/>
    <w:rPr>
      <w:rFonts w:ascii="Times New Roman" w:hAnsi="Times New Roman" w:cs="Times New Roman"/>
      <w:sz w:val="0"/>
      <w:szCs w:val="0"/>
      <w:lang w:eastAsia="en-US"/>
    </w:rPr>
  </w:style>
  <w:style w:type="character" w:styleId="UnresolvedMention">
    <w:name w:val="Unresolved Mention"/>
    <w:uiPriority w:val="99"/>
    <w:semiHidden/>
    <w:unhideWhenUsed/>
    <w:qFormat/>
    <w:rsid w:val="0002014d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0a4df3"/>
    <w:pPr>
      <w:spacing w:before="0" w:after="140"/>
    </w:pPr>
    <w:rPr/>
  </w:style>
  <w:style w:type="paragraph" w:styleId="Lista">
    <w:name w:val="List"/>
    <w:basedOn w:val="Tretekstu"/>
    <w:uiPriority w:val="99"/>
    <w:rsid w:val="000a4df3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0a4df3"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uiPriority w:val="99"/>
    <w:qFormat/>
    <w:rsid w:val="000a4df3"/>
    <w:pPr>
      <w:suppressLineNumbers/>
      <w:spacing w:before="120" w:after="120"/>
    </w:pPr>
    <w:rPr>
      <w:i/>
      <w:iCs/>
      <w:sz w:val="24"/>
      <w:szCs w:val="24"/>
    </w:rPr>
  </w:style>
  <w:style w:type="paragraph" w:styleId="Western" w:customStyle="1">
    <w:name w:val="western"/>
    <w:basedOn w:val="Normal"/>
    <w:uiPriority w:val="99"/>
    <w:qFormat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qFormat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Stopka">
    <w:name w:val="Footer"/>
    <w:basedOn w:val="Normal"/>
    <w:link w:val="StopkaZnak"/>
    <w:uiPriority w:val="9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kapitzlist1" w:customStyle="1">
    <w:name w:val="Akapit z listą1"/>
    <w:basedOn w:val="Normal"/>
    <w:qFormat/>
    <w:rsid w:val="00b30f64"/>
    <w:pPr>
      <w:suppressAutoHyphens w:val="true"/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LibreOffice/7.5.6.2$Windows_X86_64 LibreOffice_project/f654817fb68d6d4600d7d2f6b647e47729f55f15</Application>
  <AppVersion>15.0000</AppVersion>
  <Pages>4</Pages>
  <Words>487</Words>
  <Characters>3699</Characters>
  <CharactersWithSpaces>4052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2024-12-13T11:55:00Z</dcterms:created>
  <dc:creator>Anna Łukasiewicz</dc:creator>
  <dc:description/>
  <dc:language>pl-PL</dc:language>
  <cp:lastModifiedBy>Zee Zed</cp:lastModifiedBy>
  <cp:lastPrinted>2019-01-23T11:10:00Z</cp:lastPrinted>
  <dcterms:modified xsi:type="dcterms:W3CDTF">2024-12-13T13:48:00Z</dcterms:modified>
  <cp:revision>7</cp:revision>
  <dc:subject/>
  <dc:title>KARTA PRZEDMIOTU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