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 xml:space="preserve">KARTA PRZEDMIOTU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podstawowe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Informatyka w zarządzaniu kryzysowym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Information technology in crisis management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Kierunek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II stopnia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nauki o polityce i administracji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Zbigniew Husak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02"/>
        <w:gridCol w:w="2304"/>
        <w:gridCol w:w="2304"/>
        <w:gridCol w:w="2300"/>
      </w:tblGrid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32"/>
        <w:gridCol w:w="6979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W1 – zainteresowanie problematyką przedmiotu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Cele kształcenia dla przedmiotu 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C1 - przygotowanie studentów do korzystania z nowoczesnych technologii informacyjnych i ich zastosowania w zarządzaniu kryzysowym.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C2 - zapoznanie studentów z podstawowymi rozwiązaniami z zakresu IT stosowanymi w zarządzaniu kryzysowym.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C3 - zidentyfikowanie kluczowych kierunku rozwoju usług IT w zarządzaniu kryzysowym.</w:t>
            </w:r>
          </w:p>
        </w:tc>
      </w:tr>
    </w:tbl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Efekty uczenia się dla przedmiotu wraz z odniesieniem do efektów kierunkowych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8"/>
        <w:gridCol w:w="5953"/>
        <w:gridCol w:w="2160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posiada wiedzę o nowoczesnych systemach technologii informacyjnych i ich zastosowaniu w zarządzaniu kryzysowym.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K_W03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zna i rozumie zasady wykorzystania technologii informacyjnych i ich znaczenie w zarządzaniu kryzysowym.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K_W05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przeanalizować, pozyskiwać, przechowywać oraz przetwarzać informacje z wykorzystaniem nowoczesnych technologii informacyjnych.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planować i organizować pracę własną, a także podejmuje chęć współpracy w zespole.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K_U07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w sposób zwięzły i zrozumiały komunikować się z otoczeniem z użyciem specjalistycznej terminologii.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K_U09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ma świadomość i jest gotów do dokonania oceny i wiedzy oraz umiejętności w zakresie wykorzystania technologii informacyjnych.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K_K03</w:t>
            </w:r>
          </w:p>
        </w:tc>
      </w:tr>
    </w:tbl>
    <w:p>
      <w:pPr>
        <w:pStyle w:val="ListParagraph"/>
        <w:ind w:left="1080" w:hanging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Opis przedmiotu/ treści programowe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1. Wykorzystanie narzędzi informatycznych w zarządzaniu kryzysowym. Rola sieci i systemów teleinformatycznych w procesie podejmowania decyzji w sytuacjach kryzysowych.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2. Informatyka w monitorowaniu zagrożeń. Systemy monitorowania zagrożeń i raportowanie informacji między podmiotami.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3. Wykorzystanie geograficznych systemów informacyjnych dla potrzeb zarządzania kryzysowego.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4. Informatyka w przekazywaniu informacji: systemy do pobierania, gromadzenia, przetwarzania oraz archiwizowania informacji.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5. Informatyka w organizacji łączności między podmiotami zarządzania kryzysowego. Sieci i systemy teleinformatyczne wykorzystywane na potrzeby systemu kierowania w sytuacjach kryzysowych.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6. Informatyka w organizacji działań. Wykorzystanie sieci i systemów teleinformatycznych na potrzeby wypracowania i podjęcia decyzji. Systemy SZK/SWD.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7. Informatyka w tworzeniu baz danych na potrzeby zarządzania kryzysowego. Systemy gromadzenia, przeprowadzania analiz oraz udostępniania danych mapowych. Aplikacje cyfrowe do prowadzenia baz danych, analiz oraz symulacji zjawisk hydrologiczno-meteorologicznych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8. Informatyka w alarmowaniu i ostrzeganiu ludności. systemy do uruchamiania sygnałów alarmowych, przekazywania informacji tekstowych o zagrożeniach  z wykorzystaniem łączy internetowych oraz sieci telefonii komórkowej.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9. Proces dokumentowania i dystrybucji informacji o zdarzeniach kryzysowych z wykorzystaniem oprogramowania komputerowego.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10. Wykorzystanie narzędzi uczenia maszynowego (AI) w prognozowaniu zagrożeń i rozwoju sytuacji. Aplikacje i symulatory zagrożeń.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Metody realizacji i weryfikacji efektów uczenia się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grupach, 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Kryteria oceny, wagi…</w:t>
      </w:r>
    </w:p>
    <w:p>
      <w:pPr>
        <w:pStyle w:val="Akapitzlist1"/>
        <w:ind w:left="360" w:hanging="0"/>
        <w:rPr/>
      </w:pPr>
      <w:r>
        <w:rPr>
          <w:bCs/>
        </w:rPr>
        <w:t>- obecność na zajęciach,</w:t>
      </w:r>
    </w:p>
    <w:p>
      <w:pPr>
        <w:pStyle w:val="Akapitzlist1"/>
        <w:ind w:left="360" w:hanging="0"/>
        <w:rPr/>
      </w:pPr>
      <w:r>
        <w:rPr>
          <w:bCs/>
        </w:rPr>
        <w:t>- aktywność w trakcie zajęć.</w:t>
      </w:r>
    </w:p>
    <w:p>
      <w:pPr>
        <w:pStyle w:val="Akapitzlist1"/>
        <w:ind w:left="360" w:hanging="0"/>
        <w:rPr>
          <w:bCs/>
        </w:rPr>
      </w:pPr>
      <w:r>
        <w:rPr>
          <w:bCs/>
        </w:rPr>
        <w:t>Ocena końcowa na podstawie kolokwium końcowego oraz wskazanych powyżej elementów.</w:t>
      </w:r>
    </w:p>
    <w:p>
      <w:pPr>
        <w:pStyle w:val="Akapitzlist1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Obciążenie pracą studenta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Literatura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G. Michalewski , M. Witkowski, Rola sieci i systemów teleinformatycznych w procesie podejmowania decyzji w sytuacjach kryzysowych, Roczniki Kolegium Analiz Ekonomicznych nr 49/2018.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M. Witkowski, Systemy teleinformatyczne w zarządzaniu kryzysowym, Wrocław 2014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Ustawa z dnia 26 kwietnia 2007 r. o zarządzaniu kryzysowym, Dz.U. 2007 nr 89 poz. 590 ze zm.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  <w:iCs/>
      </w:rPr>
    </w:pPr>
    <w:r>
      <w:rPr>
        <w:i/>
        <w:iCs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4d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uiPriority w:val="99"/>
    <w:qFormat/>
    <w:rPr/>
  </w:style>
  <w:style w:type="character" w:styleId="Czeinternetowe">
    <w:name w:val="Hyperlink"/>
    <w:uiPriority w:val="99"/>
    <w:unhideWhenUsed/>
    <w:rsid w:val="0002014d"/>
    <w:rPr>
      <w:color w:val="0000FF"/>
      <w:u w:val="single"/>
    </w:rPr>
  </w:style>
  <w:style w:type="character" w:styleId="Access" w:customStyle="1">
    <w:name w:val="access"/>
    <w:basedOn w:val="DefaultParagraphFont"/>
    <w:uiPriority w:val="99"/>
    <w:qFormat/>
    <w:rPr/>
  </w:style>
  <w:style w:type="character" w:styleId="Luchili" w:customStyle="1">
    <w:name w:val="luc_hili"/>
    <w:basedOn w:val="DefaultParagraphFont"/>
    <w:uiPriority w:val="99"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eaderChar1" w:customStyle="1">
    <w:name w:val="Header Char1"/>
    <w:uiPriority w:val="99"/>
    <w:semiHidden/>
    <w:qFormat/>
    <w:rsid w:val="000125f3"/>
    <w:rPr>
      <w:lang w:eastAsia="en-US"/>
    </w:rPr>
  </w:style>
  <w:style w:type="character" w:styleId="TekstpodstawowyZnak" w:customStyle="1">
    <w:name w:val="Tekst podstawowy Znak"/>
    <w:uiPriority w:val="99"/>
    <w:semiHidden/>
    <w:qFormat/>
    <w:rsid w:val="000125f3"/>
    <w:rPr>
      <w:lang w:eastAsia="en-US"/>
    </w:rPr>
  </w:style>
  <w:style w:type="character" w:styleId="FooterChar1" w:customStyle="1">
    <w:name w:val="Footer Char1"/>
    <w:uiPriority w:val="99"/>
    <w:semiHidden/>
    <w:qFormat/>
    <w:rsid w:val="000125f3"/>
    <w:rPr>
      <w:lang w:eastAsia="en-US"/>
    </w:rPr>
  </w:style>
  <w:style w:type="character" w:styleId="BalloonTextChar1" w:customStyle="1">
    <w:name w:val="Balloon Text Char1"/>
    <w:uiPriority w:val="99"/>
    <w:semiHidden/>
    <w:qFormat/>
    <w:rsid w:val="000125f3"/>
    <w:rPr>
      <w:rFonts w:ascii="Times New Roman" w:hAnsi="Times New Roman" w:cs="Times New Roman"/>
      <w:sz w:val="0"/>
      <w:szCs w:val="0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02014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0a4df3"/>
    <w:pPr>
      <w:spacing w:before="0" w:after="140"/>
    </w:pPr>
    <w:rPr/>
  </w:style>
  <w:style w:type="paragraph" w:styleId="Lista">
    <w:name w:val="List"/>
    <w:basedOn w:val="Tretekstu"/>
    <w:uiPriority w:val="99"/>
    <w:rsid w:val="000a4df3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0a4df3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uiPriority w:val="99"/>
    <w:qFormat/>
    <w:rsid w:val="000a4df3"/>
    <w:pPr>
      <w:suppressLineNumbers/>
      <w:spacing w:before="120" w:after="120"/>
    </w:pPr>
    <w:rPr>
      <w:i/>
      <w:iCs/>
      <w:sz w:val="24"/>
      <w:szCs w:val="24"/>
    </w:rPr>
  </w:style>
  <w:style w:type="paragraph" w:styleId="Western" w:customStyle="1">
    <w:name w:val="western"/>
    <w:basedOn w:val="Normal"/>
    <w:uiPriority w:val="99"/>
    <w:qFormat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b30f64"/>
    <w:pPr>
      <w:suppressAutoHyphens w:val="true"/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LibreOffice/7.5.6.2$Windows_X86_64 LibreOffice_project/f654817fb68d6d4600d7d2f6b647e47729f55f15</Application>
  <AppVersion>15.0000</AppVersion>
  <Pages>4</Pages>
  <Words>599</Words>
  <Characters>4344</Characters>
  <CharactersWithSpaces>4806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2024-12-13T10:37:00Z</dcterms:created>
  <dc:creator>Anna Łukasiewicz</dc:creator>
  <dc:description/>
  <dc:language>pl-PL</dc:language>
  <cp:lastModifiedBy>Zee Zed</cp:lastModifiedBy>
  <cp:lastPrinted>2019-01-23T11:10:00Z</cp:lastPrinted>
  <dcterms:modified xsi:type="dcterms:W3CDTF">2024-12-13T13:47:00Z</dcterms:modified>
  <cp:revision>5</cp:revision>
  <dc:subject/>
  <dc:title>KARTA PRZEDMIOTU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