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D735" w14:textId="77777777" w:rsidR="003543B2" w:rsidRDefault="003543B2" w:rsidP="003543B2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5CACE0EC" w14:textId="77777777" w:rsidR="003543B2" w:rsidRPr="00646F79" w:rsidRDefault="003543B2" w:rsidP="003543B2">
      <w:pPr>
        <w:spacing w:after="120"/>
      </w:pPr>
      <w:r>
        <w:t>Rok akademicki</w:t>
      </w:r>
      <w:r w:rsidRPr="00646F79">
        <w:t>:</w:t>
      </w:r>
      <w:r>
        <w:t xml:space="preserve"> 2024/25</w:t>
      </w:r>
    </w:p>
    <w:p w14:paraId="6F3DA150" w14:textId="77777777" w:rsidR="003543B2" w:rsidRDefault="003543B2" w:rsidP="003543B2">
      <w:pPr>
        <w:rPr>
          <w:b/>
        </w:rPr>
      </w:pPr>
    </w:p>
    <w:p w14:paraId="2A626343" w14:textId="77777777" w:rsidR="003543B2" w:rsidRPr="00556FCA" w:rsidRDefault="003543B2" w:rsidP="003543B2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3543B2" w14:paraId="1B2690AE" w14:textId="77777777" w:rsidTr="006F1E9C">
        <w:tc>
          <w:tcPr>
            <w:tcW w:w="4606" w:type="dxa"/>
          </w:tcPr>
          <w:p w14:paraId="1B86DC15" w14:textId="77777777" w:rsidR="003543B2" w:rsidRDefault="003543B2" w:rsidP="006F1E9C">
            <w:r>
              <w:t>Nazwa przedmiotu</w:t>
            </w:r>
          </w:p>
        </w:tc>
        <w:tc>
          <w:tcPr>
            <w:tcW w:w="4606" w:type="dxa"/>
          </w:tcPr>
          <w:p w14:paraId="1FB5C3D5" w14:textId="6E39C9C0" w:rsidR="003543B2" w:rsidRDefault="00EB33AA" w:rsidP="006F1E9C">
            <w:r>
              <w:rPr>
                <w:rFonts w:ascii="Calibri" w:hAnsi="Calibri" w:cs="Calibri"/>
                <w:color w:val="000000"/>
              </w:rPr>
              <w:t xml:space="preserve">Szczęście w ujęciu </w:t>
            </w:r>
            <w:r w:rsidR="002709A7">
              <w:rPr>
                <w:rFonts w:ascii="Calibri" w:hAnsi="Calibri" w:cs="Calibri"/>
                <w:color w:val="000000"/>
              </w:rPr>
              <w:t>b</w:t>
            </w:r>
            <w:r>
              <w:rPr>
                <w:rFonts w:ascii="Calibri" w:hAnsi="Calibri" w:cs="Calibri"/>
                <w:color w:val="000000"/>
              </w:rPr>
              <w:t>iblijnym</w:t>
            </w:r>
          </w:p>
        </w:tc>
      </w:tr>
      <w:tr w:rsidR="003543B2" w:rsidRPr="00EB33AA" w14:paraId="6E39C977" w14:textId="77777777" w:rsidTr="006F1E9C">
        <w:tc>
          <w:tcPr>
            <w:tcW w:w="4606" w:type="dxa"/>
          </w:tcPr>
          <w:p w14:paraId="318935EF" w14:textId="77777777" w:rsidR="003543B2" w:rsidRDefault="003543B2" w:rsidP="006F1E9C">
            <w:r>
              <w:t>Nazwa przedmiotu w języku angielskim</w:t>
            </w:r>
          </w:p>
        </w:tc>
        <w:tc>
          <w:tcPr>
            <w:tcW w:w="4606" w:type="dxa"/>
          </w:tcPr>
          <w:p w14:paraId="77E6D9AD" w14:textId="5A6956F3" w:rsidR="003543B2" w:rsidRPr="003543B2" w:rsidRDefault="00EB33AA" w:rsidP="006F1E9C">
            <w:pPr>
              <w:rPr>
                <w:lang w:val="en-US"/>
              </w:rPr>
            </w:pPr>
            <w:r>
              <w:rPr>
                <w:lang w:val="en-US"/>
              </w:rPr>
              <w:t>Happiness according to the Bible</w:t>
            </w:r>
          </w:p>
        </w:tc>
      </w:tr>
      <w:tr w:rsidR="003543B2" w14:paraId="4CB1E594" w14:textId="77777777" w:rsidTr="006F1E9C">
        <w:tc>
          <w:tcPr>
            <w:tcW w:w="4606" w:type="dxa"/>
          </w:tcPr>
          <w:p w14:paraId="39F2D1BE" w14:textId="77777777" w:rsidR="003543B2" w:rsidRDefault="003543B2" w:rsidP="006F1E9C">
            <w:r>
              <w:t xml:space="preserve">Kierunek studiów </w:t>
            </w:r>
          </w:p>
        </w:tc>
        <w:tc>
          <w:tcPr>
            <w:tcW w:w="4606" w:type="dxa"/>
          </w:tcPr>
          <w:p w14:paraId="33653513" w14:textId="77777777" w:rsidR="003543B2" w:rsidRDefault="003543B2" w:rsidP="006F1E9C">
            <w:r>
              <w:t>Zajęcia misyjne</w:t>
            </w:r>
          </w:p>
        </w:tc>
      </w:tr>
      <w:tr w:rsidR="003543B2" w14:paraId="3A5637FD" w14:textId="77777777" w:rsidTr="006F1E9C">
        <w:tc>
          <w:tcPr>
            <w:tcW w:w="4606" w:type="dxa"/>
          </w:tcPr>
          <w:p w14:paraId="5FC14A23" w14:textId="77777777" w:rsidR="003543B2" w:rsidRDefault="003543B2" w:rsidP="006F1E9C">
            <w:r>
              <w:t>Poziom studiów (I, II, jednolite magisterskie)</w:t>
            </w:r>
          </w:p>
        </w:tc>
        <w:tc>
          <w:tcPr>
            <w:tcW w:w="4606" w:type="dxa"/>
          </w:tcPr>
          <w:p w14:paraId="154605B9" w14:textId="77777777" w:rsidR="003543B2" w:rsidRDefault="003543B2" w:rsidP="006F1E9C">
            <w:r>
              <w:t>II, jednolite magisterskie</w:t>
            </w:r>
          </w:p>
        </w:tc>
      </w:tr>
      <w:tr w:rsidR="003543B2" w14:paraId="6AA2589B" w14:textId="77777777" w:rsidTr="006F1E9C">
        <w:tc>
          <w:tcPr>
            <w:tcW w:w="4606" w:type="dxa"/>
          </w:tcPr>
          <w:p w14:paraId="18AEBE14" w14:textId="77777777" w:rsidR="003543B2" w:rsidRDefault="003543B2" w:rsidP="006F1E9C">
            <w:r>
              <w:t>Forma studiów (stacjonarne, niestacjonarne)</w:t>
            </w:r>
          </w:p>
        </w:tc>
        <w:tc>
          <w:tcPr>
            <w:tcW w:w="4606" w:type="dxa"/>
          </w:tcPr>
          <w:p w14:paraId="02BEBE97" w14:textId="77777777" w:rsidR="003543B2" w:rsidRDefault="003543B2" w:rsidP="006F1E9C">
            <w:r>
              <w:t>stacjonarne</w:t>
            </w:r>
          </w:p>
        </w:tc>
      </w:tr>
      <w:tr w:rsidR="003543B2" w14:paraId="6991AAF7" w14:textId="77777777" w:rsidTr="006F1E9C">
        <w:tc>
          <w:tcPr>
            <w:tcW w:w="4606" w:type="dxa"/>
          </w:tcPr>
          <w:p w14:paraId="712E2386" w14:textId="77777777" w:rsidR="003543B2" w:rsidRDefault="003543B2" w:rsidP="006F1E9C">
            <w:r>
              <w:t>Dyscyplina</w:t>
            </w:r>
          </w:p>
        </w:tc>
        <w:tc>
          <w:tcPr>
            <w:tcW w:w="4606" w:type="dxa"/>
          </w:tcPr>
          <w:p w14:paraId="1215CE22" w14:textId="77777777" w:rsidR="003543B2" w:rsidRDefault="003543B2" w:rsidP="006F1E9C">
            <w:r>
              <w:t>nauki biblijne</w:t>
            </w:r>
          </w:p>
        </w:tc>
      </w:tr>
      <w:tr w:rsidR="003543B2" w14:paraId="108D3D7B" w14:textId="77777777" w:rsidTr="006F1E9C">
        <w:tc>
          <w:tcPr>
            <w:tcW w:w="4606" w:type="dxa"/>
          </w:tcPr>
          <w:p w14:paraId="1458C3EA" w14:textId="77777777" w:rsidR="003543B2" w:rsidRDefault="003543B2" w:rsidP="006F1E9C">
            <w:r>
              <w:t>Język wykładowy</w:t>
            </w:r>
          </w:p>
        </w:tc>
        <w:tc>
          <w:tcPr>
            <w:tcW w:w="4606" w:type="dxa"/>
          </w:tcPr>
          <w:p w14:paraId="2C6096FD" w14:textId="77777777" w:rsidR="003543B2" w:rsidRDefault="003543B2" w:rsidP="006F1E9C">
            <w:r>
              <w:t>polski</w:t>
            </w:r>
          </w:p>
        </w:tc>
      </w:tr>
    </w:tbl>
    <w:p w14:paraId="157C5BCC" w14:textId="77777777" w:rsidR="003543B2" w:rsidRDefault="003543B2" w:rsidP="003543B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3543B2" w14:paraId="3E25EE3D" w14:textId="77777777" w:rsidTr="006F1E9C">
        <w:tc>
          <w:tcPr>
            <w:tcW w:w="4606" w:type="dxa"/>
          </w:tcPr>
          <w:p w14:paraId="5EDA58DB" w14:textId="77777777" w:rsidR="003543B2" w:rsidRDefault="003543B2" w:rsidP="006F1E9C">
            <w:r>
              <w:t>Koordynator przedmiotu</w:t>
            </w:r>
          </w:p>
        </w:tc>
        <w:tc>
          <w:tcPr>
            <w:tcW w:w="4606" w:type="dxa"/>
          </w:tcPr>
          <w:p w14:paraId="798FA8CA" w14:textId="1403508D" w:rsidR="003543B2" w:rsidRDefault="00EB33AA" w:rsidP="006F1E9C">
            <w:r>
              <w:t>Dr</w:t>
            </w:r>
            <w:r w:rsidR="00446D7B">
              <w:t xml:space="preserve"> hab. </w:t>
            </w:r>
            <w:r>
              <w:t>Krzysztof Mielcarek, prof. KUL</w:t>
            </w:r>
          </w:p>
          <w:p w14:paraId="174B486B" w14:textId="77777777" w:rsidR="003543B2" w:rsidRDefault="003543B2" w:rsidP="006F1E9C"/>
        </w:tc>
      </w:tr>
    </w:tbl>
    <w:p w14:paraId="50316AEF" w14:textId="77777777" w:rsidR="003543B2" w:rsidRDefault="003543B2" w:rsidP="003543B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1"/>
        <w:gridCol w:w="2262"/>
        <w:gridCol w:w="2266"/>
        <w:gridCol w:w="2263"/>
      </w:tblGrid>
      <w:tr w:rsidR="003543B2" w14:paraId="0BFEB954" w14:textId="77777777" w:rsidTr="006F1E9C">
        <w:tc>
          <w:tcPr>
            <w:tcW w:w="2303" w:type="dxa"/>
          </w:tcPr>
          <w:p w14:paraId="12E02553" w14:textId="77777777" w:rsidR="003543B2" w:rsidRDefault="003543B2" w:rsidP="006F1E9C">
            <w:pPr>
              <w:jc w:val="center"/>
            </w:pPr>
            <w:r>
              <w:t xml:space="preserve">Forma zajęć </w:t>
            </w:r>
            <w:r w:rsidRPr="00FC6CE1">
              <w:rPr>
                <w:i/>
              </w:rPr>
              <w:t>(katalog zamknięt</w:t>
            </w:r>
            <w:r>
              <w:rPr>
                <w:i/>
              </w:rPr>
              <w:t>y</w:t>
            </w:r>
            <w:r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14:paraId="3C04941B" w14:textId="77777777" w:rsidR="003543B2" w:rsidRDefault="003543B2" w:rsidP="006F1E9C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14:paraId="16B29711" w14:textId="77777777" w:rsidR="003543B2" w:rsidRDefault="003543B2" w:rsidP="006F1E9C">
            <w:pPr>
              <w:jc w:val="center"/>
            </w:pPr>
            <w:r>
              <w:t>semestr</w:t>
            </w:r>
          </w:p>
        </w:tc>
        <w:tc>
          <w:tcPr>
            <w:tcW w:w="2303" w:type="dxa"/>
          </w:tcPr>
          <w:p w14:paraId="5C5A370C" w14:textId="77777777" w:rsidR="003543B2" w:rsidRDefault="003543B2" w:rsidP="006F1E9C">
            <w:pPr>
              <w:jc w:val="center"/>
            </w:pPr>
            <w:r>
              <w:t>Punkty ECTS</w:t>
            </w:r>
          </w:p>
        </w:tc>
      </w:tr>
      <w:tr w:rsidR="003543B2" w14:paraId="0AC2CD19" w14:textId="77777777" w:rsidTr="006F1E9C">
        <w:tc>
          <w:tcPr>
            <w:tcW w:w="2303" w:type="dxa"/>
          </w:tcPr>
          <w:p w14:paraId="4618898E" w14:textId="77777777" w:rsidR="003543B2" w:rsidRDefault="003543B2" w:rsidP="006F1E9C">
            <w:r>
              <w:t>wykład</w:t>
            </w:r>
          </w:p>
        </w:tc>
        <w:tc>
          <w:tcPr>
            <w:tcW w:w="2303" w:type="dxa"/>
          </w:tcPr>
          <w:p w14:paraId="3661F5B6" w14:textId="77777777" w:rsidR="003543B2" w:rsidRDefault="003543B2" w:rsidP="006F1E9C">
            <w:r>
              <w:t>30</w:t>
            </w:r>
          </w:p>
        </w:tc>
        <w:tc>
          <w:tcPr>
            <w:tcW w:w="2303" w:type="dxa"/>
          </w:tcPr>
          <w:p w14:paraId="671C1AE3" w14:textId="77777777" w:rsidR="003543B2" w:rsidRDefault="003543B2" w:rsidP="006F1E9C">
            <w:r>
              <w:t>zimowy</w:t>
            </w:r>
          </w:p>
        </w:tc>
        <w:tc>
          <w:tcPr>
            <w:tcW w:w="2303" w:type="dxa"/>
          </w:tcPr>
          <w:p w14:paraId="3C405327" w14:textId="77777777" w:rsidR="003543B2" w:rsidRDefault="003543B2" w:rsidP="006F1E9C">
            <w:r>
              <w:t>2</w:t>
            </w:r>
          </w:p>
        </w:tc>
      </w:tr>
    </w:tbl>
    <w:p w14:paraId="6E42E7F5" w14:textId="77777777" w:rsidR="003543B2" w:rsidRDefault="003543B2" w:rsidP="003543B2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3543B2" w14:paraId="02174368" w14:textId="77777777" w:rsidTr="006F1E9C">
        <w:tc>
          <w:tcPr>
            <w:tcW w:w="2235" w:type="dxa"/>
          </w:tcPr>
          <w:p w14:paraId="17C9A4D5" w14:textId="77777777" w:rsidR="003543B2" w:rsidRDefault="003543B2" w:rsidP="006F1E9C">
            <w:r>
              <w:t>Wymagania wstępne</w:t>
            </w:r>
          </w:p>
        </w:tc>
        <w:tc>
          <w:tcPr>
            <w:tcW w:w="6977" w:type="dxa"/>
          </w:tcPr>
          <w:p w14:paraId="2DC5388D" w14:textId="4A110EF5" w:rsidR="003543B2" w:rsidRDefault="003543B2" w:rsidP="00897299">
            <w:r w:rsidRPr="00673102">
              <w:rPr>
                <w:rFonts w:cs="Calibri"/>
                <w:sz w:val="20"/>
                <w:szCs w:val="20"/>
                <w:shd w:val="clear" w:color="auto" w:fill="FFFFFF"/>
              </w:rPr>
              <w:t xml:space="preserve">W1: </w:t>
            </w:r>
            <w:r w:rsidR="00897299">
              <w:rPr>
                <w:rFonts w:cs="Calibri"/>
                <w:sz w:val="20"/>
                <w:szCs w:val="20"/>
                <w:shd w:val="clear" w:color="auto" w:fill="FFFFFF"/>
              </w:rPr>
              <w:t>Elementarne wiadomości o</w:t>
            </w:r>
            <w:r w:rsidRPr="00673102">
              <w:rPr>
                <w:rFonts w:cs="Calibri"/>
                <w:sz w:val="20"/>
                <w:szCs w:val="20"/>
                <w:shd w:val="clear" w:color="auto" w:fill="FFFFFF"/>
              </w:rPr>
              <w:t xml:space="preserve"> </w:t>
            </w:r>
            <w:r w:rsidR="00EB33AA">
              <w:rPr>
                <w:rFonts w:cs="Calibri"/>
                <w:sz w:val="20"/>
                <w:szCs w:val="20"/>
                <w:shd w:val="clear" w:color="auto" w:fill="FFFFFF"/>
              </w:rPr>
              <w:t>Piśmie Świętym.</w:t>
            </w:r>
            <w:r w:rsidR="00897299">
              <w:rPr>
                <w:rFonts w:cs="Calibri"/>
                <w:sz w:val="20"/>
                <w:szCs w:val="20"/>
                <w:shd w:val="clear" w:color="auto" w:fill="FFFFFF"/>
              </w:rPr>
              <w:br/>
              <w:t>W2: Fundamentalna wiedz</w:t>
            </w:r>
            <w:r w:rsidR="00FC60BE">
              <w:rPr>
                <w:rFonts w:cs="Calibri"/>
                <w:sz w:val="20"/>
                <w:szCs w:val="20"/>
                <w:shd w:val="clear" w:color="auto" w:fill="FFFFFF"/>
              </w:rPr>
              <w:t>a na temat kontekstu kulturowo-religijnego</w:t>
            </w:r>
            <w:r w:rsidR="00897299">
              <w:rPr>
                <w:rFonts w:cs="Calibri"/>
                <w:sz w:val="20"/>
                <w:szCs w:val="20"/>
                <w:shd w:val="clear" w:color="auto" w:fill="FFFFFF"/>
              </w:rPr>
              <w:t xml:space="preserve"> </w:t>
            </w:r>
            <w:r w:rsidR="00EB33AA">
              <w:rPr>
                <w:rFonts w:cs="Calibri"/>
                <w:sz w:val="20"/>
                <w:szCs w:val="20"/>
                <w:shd w:val="clear" w:color="auto" w:fill="FFFFFF"/>
              </w:rPr>
              <w:t>świata biblijnego.</w:t>
            </w:r>
          </w:p>
        </w:tc>
      </w:tr>
    </w:tbl>
    <w:p w14:paraId="51819983" w14:textId="77777777" w:rsidR="003543B2" w:rsidRDefault="003543B2" w:rsidP="003543B2">
      <w:pPr>
        <w:spacing w:after="0"/>
      </w:pPr>
    </w:p>
    <w:p w14:paraId="73EB214A" w14:textId="77777777" w:rsidR="003543B2" w:rsidRDefault="003543B2" w:rsidP="003543B2">
      <w:pPr>
        <w:spacing w:after="0"/>
      </w:pPr>
    </w:p>
    <w:p w14:paraId="1E68F78A" w14:textId="77777777" w:rsidR="003543B2" w:rsidRPr="00556FCA" w:rsidRDefault="003543B2" w:rsidP="003543B2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3B2" w14:paraId="15CDB78D" w14:textId="77777777" w:rsidTr="006F1E9C">
        <w:tc>
          <w:tcPr>
            <w:tcW w:w="9212" w:type="dxa"/>
          </w:tcPr>
          <w:p w14:paraId="3BED3316" w14:textId="77777777" w:rsidR="003543B2" w:rsidRDefault="003543B2" w:rsidP="00897299">
            <w:r>
              <w:t>C1:</w:t>
            </w:r>
            <w:r w:rsidR="00897299" w:rsidRPr="00673102">
              <w:rPr>
                <w:rFonts w:cs="Calibri"/>
                <w:sz w:val="20"/>
                <w:szCs w:val="20"/>
                <w:shd w:val="clear" w:color="auto" w:fill="FFFFFF"/>
              </w:rPr>
              <w:t xml:space="preserve"> </w:t>
            </w:r>
            <w:r w:rsidR="00897299">
              <w:rPr>
                <w:rFonts w:cs="Calibri"/>
                <w:sz w:val="20"/>
                <w:szCs w:val="20"/>
                <w:shd w:val="clear" w:color="auto" w:fill="FFFFFF"/>
              </w:rPr>
              <w:t>Zapoznanie studenta z najważniejszymi kulturami starożytnego Bliskiego Wschodu</w:t>
            </w:r>
            <w:r w:rsidR="00897299" w:rsidRPr="00673102">
              <w:rPr>
                <w:rFonts w:cs="Calibri"/>
                <w:sz w:val="20"/>
                <w:szCs w:val="20"/>
                <w:shd w:val="clear" w:color="auto" w:fill="FFFFFF"/>
              </w:rPr>
              <w:t xml:space="preserve"> oraz u</w:t>
            </w:r>
            <w:r w:rsidR="00897299">
              <w:rPr>
                <w:rFonts w:cs="Calibri"/>
                <w:sz w:val="20"/>
                <w:szCs w:val="20"/>
                <w:shd w:val="clear" w:color="auto" w:fill="FFFFFF"/>
              </w:rPr>
              <w:t>kazanie ich roli w kształtowaniu się tekstów Biblii</w:t>
            </w:r>
          </w:p>
        </w:tc>
      </w:tr>
      <w:tr w:rsidR="003543B2" w14:paraId="022AA77B" w14:textId="77777777" w:rsidTr="006F1E9C">
        <w:tc>
          <w:tcPr>
            <w:tcW w:w="9212" w:type="dxa"/>
          </w:tcPr>
          <w:p w14:paraId="1007468F" w14:textId="77777777" w:rsidR="003543B2" w:rsidRDefault="003543B2" w:rsidP="00F70DAE">
            <w:r>
              <w:t>C2:</w:t>
            </w:r>
            <w:r w:rsidR="00897299" w:rsidRPr="00673102">
              <w:rPr>
                <w:rFonts w:cs="Calibri"/>
                <w:sz w:val="20"/>
                <w:szCs w:val="20"/>
                <w:shd w:val="clear" w:color="auto" w:fill="FFFFFF"/>
              </w:rPr>
              <w:t xml:space="preserve"> </w:t>
            </w:r>
            <w:r w:rsidR="00F70DAE">
              <w:rPr>
                <w:rFonts w:cs="Calibri"/>
                <w:sz w:val="20"/>
                <w:szCs w:val="20"/>
                <w:shd w:val="clear" w:color="auto" w:fill="FFFFFF"/>
              </w:rPr>
              <w:t>Ukazanie podobieństw i różnic w antropologii i cywilizacji na starożytnym Bliskim Wschodzie i w świecie Biblii</w:t>
            </w:r>
          </w:p>
        </w:tc>
      </w:tr>
      <w:tr w:rsidR="003543B2" w14:paraId="5EC0695C" w14:textId="77777777" w:rsidTr="006F1E9C">
        <w:tc>
          <w:tcPr>
            <w:tcW w:w="9212" w:type="dxa"/>
          </w:tcPr>
          <w:p w14:paraId="3967D0C2" w14:textId="77777777" w:rsidR="003543B2" w:rsidRDefault="00F70DAE" w:rsidP="00F70DAE">
            <w:r>
              <w:rPr>
                <w:rFonts w:cs="Calibri"/>
                <w:sz w:val="20"/>
                <w:szCs w:val="20"/>
                <w:shd w:val="clear" w:color="auto" w:fill="FFFFFF"/>
              </w:rPr>
              <w:t>C3:</w:t>
            </w:r>
            <w:r w:rsidRPr="00673102">
              <w:rPr>
                <w:rFonts w:cs="Calibri"/>
                <w:sz w:val="20"/>
                <w:szCs w:val="20"/>
                <w:shd w:val="clear" w:color="auto" w:fill="FFFFFF"/>
              </w:rPr>
              <w:t xml:space="preserve"> U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>kazanie biblijnej kultury i prawa</w:t>
            </w:r>
            <w:r w:rsidRPr="00673102">
              <w:rPr>
                <w:rFonts w:cs="Calibri"/>
                <w:sz w:val="20"/>
                <w:szCs w:val="20"/>
                <w:shd w:val="clear" w:color="auto" w:fill="FFFFFF"/>
              </w:rPr>
              <w:t xml:space="preserve"> jako wciąż</w:t>
            </w:r>
            <w:r>
              <w:rPr>
                <w:rFonts w:cs="Calibri"/>
                <w:sz w:val="20"/>
                <w:szCs w:val="20"/>
                <w:shd w:val="clear" w:color="auto" w:fill="FFFFFF"/>
              </w:rPr>
              <w:t xml:space="preserve"> aktualnej odpowiedzi na najważniejsze problemy współczesnej cywilizacji i prawodawstwa</w:t>
            </w:r>
          </w:p>
        </w:tc>
      </w:tr>
    </w:tbl>
    <w:p w14:paraId="1696D8D3" w14:textId="77777777" w:rsidR="003543B2" w:rsidRDefault="003543B2" w:rsidP="003543B2">
      <w:pPr>
        <w:spacing w:after="0"/>
      </w:pPr>
    </w:p>
    <w:p w14:paraId="3408C76F" w14:textId="77777777" w:rsidR="003543B2" w:rsidRPr="00556FCA" w:rsidRDefault="003543B2" w:rsidP="003543B2">
      <w:pPr>
        <w:pStyle w:val="Akapitzlist"/>
        <w:numPr>
          <w:ilvl w:val="0"/>
          <w:numId w:val="1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5711"/>
        <w:gridCol w:w="2120"/>
      </w:tblGrid>
      <w:tr w:rsidR="003543B2" w14:paraId="22D6515C" w14:textId="77777777" w:rsidTr="006F1E9C">
        <w:tc>
          <w:tcPr>
            <w:tcW w:w="1231" w:type="dxa"/>
            <w:vAlign w:val="center"/>
          </w:tcPr>
          <w:p w14:paraId="4FD7AA51" w14:textId="77777777" w:rsidR="003543B2" w:rsidRDefault="003543B2" w:rsidP="006F1E9C">
            <w:pPr>
              <w:jc w:val="center"/>
            </w:pPr>
            <w:r>
              <w:lastRenderedPageBreak/>
              <w:t>Symbol</w:t>
            </w:r>
          </w:p>
        </w:tc>
        <w:tc>
          <w:tcPr>
            <w:tcW w:w="5906" w:type="dxa"/>
            <w:vAlign w:val="center"/>
          </w:tcPr>
          <w:p w14:paraId="1FADB9B9" w14:textId="77777777" w:rsidR="003543B2" w:rsidRDefault="003543B2" w:rsidP="006F1E9C">
            <w:pPr>
              <w:jc w:val="center"/>
            </w:pPr>
            <w:r>
              <w:t>Opis efektu przedmiotowego</w:t>
            </w:r>
          </w:p>
        </w:tc>
        <w:tc>
          <w:tcPr>
            <w:tcW w:w="2151" w:type="dxa"/>
            <w:vAlign w:val="center"/>
          </w:tcPr>
          <w:p w14:paraId="66BAAEF1" w14:textId="77777777" w:rsidR="003543B2" w:rsidRDefault="003543B2" w:rsidP="006F1E9C">
            <w:pPr>
              <w:jc w:val="center"/>
            </w:pPr>
            <w:r>
              <w:t>Odniesienie do efektu kierunkowego</w:t>
            </w:r>
          </w:p>
        </w:tc>
      </w:tr>
      <w:tr w:rsidR="003543B2" w14:paraId="65238FE8" w14:textId="77777777" w:rsidTr="006F1E9C">
        <w:tc>
          <w:tcPr>
            <w:tcW w:w="9288" w:type="dxa"/>
            <w:gridSpan w:val="3"/>
          </w:tcPr>
          <w:p w14:paraId="12FBE8ED" w14:textId="77777777" w:rsidR="003543B2" w:rsidRDefault="003543B2" w:rsidP="006F1E9C">
            <w:pPr>
              <w:jc w:val="center"/>
            </w:pPr>
            <w:r>
              <w:t>WIEDZA</w:t>
            </w:r>
          </w:p>
        </w:tc>
      </w:tr>
      <w:tr w:rsidR="003543B2" w14:paraId="237B0127" w14:textId="77777777" w:rsidTr="006F1E9C">
        <w:tc>
          <w:tcPr>
            <w:tcW w:w="1231" w:type="dxa"/>
          </w:tcPr>
          <w:p w14:paraId="20549FE2" w14:textId="77777777" w:rsidR="003543B2" w:rsidRPr="009162EB" w:rsidRDefault="003543B2" w:rsidP="006F1E9C">
            <w:r w:rsidRPr="009162EB">
              <w:t>Un_B_W01</w:t>
            </w:r>
          </w:p>
        </w:tc>
        <w:tc>
          <w:tcPr>
            <w:tcW w:w="5906" w:type="dxa"/>
          </w:tcPr>
          <w:p w14:paraId="69866A74" w14:textId="77777777" w:rsidR="003543B2" w:rsidRPr="0046418F" w:rsidRDefault="003543B2" w:rsidP="006F1E9C">
            <w:pPr>
              <w:jc w:val="both"/>
            </w:pPr>
            <w:r>
              <w:t xml:space="preserve">zna i rozumie </w:t>
            </w:r>
            <w:r w:rsidRPr="0046418F">
              <w:t>podstawowe treści Biblii i doktryny Kościoła odnoszące się do indywidualnego i społecznego życia człowieka oraz przemian kulturowych, cywilizacyjnych, politycznych i technologicznych</w:t>
            </w:r>
          </w:p>
        </w:tc>
        <w:tc>
          <w:tcPr>
            <w:tcW w:w="2151" w:type="dxa"/>
          </w:tcPr>
          <w:p w14:paraId="64AEDDAC" w14:textId="77777777" w:rsidR="003543B2" w:rsidRDefault="003543B2" w:rsidP="006F1E9C">
            <w:r>
              <w:t>Nie dotyczy</w:t>
            </w:r>
          </w:p>
        </w:tc>
      </w:tr>
      <w:tr w:rsidR="003543B2" w14:paraId="6338B7CC" w14:textId="77777777" w:rsidTr="006F1E9C">
        <w:tc>
          <w:tcPr>
            <w:tcW w:w="1231" w:type="dxa"/>
          </w:tcPr>
          <w:p w14:paraId="40E7FDB3" w14:textId="77777777" w:rsidR="003543B2" w:rsidRDefault="003543B2" w:rsidP="006F1E9C">
            <w:r w:rsidRPr="009162EB">
              <w:t>Un_B_W02</w:t>
            </w:r>
          </w:p>
        </w:tc>
        <w:tc>
          <w:tcPr>
            <w:tcW w:w="5906" w:type="dxa"/>
          </w:tcPr>
          <w:p w14:paraId="1EFC8F46" w14:textId="77777777" w:rsidR="003543B2" w:rsidRDefault="003543B2" w:rsidP="006F1E9C">
            <w:pPr>
              <w:jc w:val="both"/>
            </w:pPr>
            <w:r>
              <w:t>zna i rozumie</w:t>
            </w:r>
            <w:r w:rsidRPr="0046418F">
              <w:t xml:space="preserve"> chrześcijańskie korzenie cywilizacji europejskiej, w szczególności motywy biblijne i teologiczne, kształtujące europejskie zasady życia społecznego i politycznego oraz fundamentalne prawa i wolności człowieka</w:t>
            </w:r>
          </w:p>
        </w:tc>
        <w:tc>
          <w:tcPr>
            <w:tcW w:w="2151" w:type="dxa"/>
          </w:tcPr>
          <w:p w14:paraId="5A1142B3" w14:textId="77777777" w:rsidR="003543B2" w:rsidRDefault="003543B2" w:rsidP="006F1E9C">
            <w:r>
              <w:t>Nie dotyczy</w:t>
            </w:r>
          </w:p>
        </w:tc>
      </w:tr>
      <w:tr w:rsidR="003543B2" w14:paraId="404CF278" w14:textId="77777777" w:rsidTr="006F1E9C">
        <w:tc>
          <w:tcPr>
            <w:tcW w:w="9288" w:type="dxa"/>
            <w:gridSpan w:val="3"/>
          </w:tcPr>
          <w:p w14:paraId="11F00719" w14:textId="77777777" w:rsidR="003543B2" w:rsidRDefault="003543B2" w:rsidP="006F1E9C">
            <w:pPr>
              <w:jc w:val="center"/>
            </w:pPr>
            <w:r>
              <w:t>UMIEJĘTNOŚCI</w:t>
            </w:r>
          </w:p>
        </w:tc>
      </w:tr>
      <w:tr w:rsidR="003543B2" w14:paraId="259756D6" w14:textId="77777777" w:rsidTr="006F1E9C">
        <w:tc>
          <w:tcPr>
            <w:tcW w:w="1231" w:type="dxa"/>
          </w:tcPr>
          <w:p w14:paraId="62FEBBC2" w14:textId="77777777" w:rsidR="003543B2" w:rsidRDefault="003543B2" w:rsidP="006F1E9C">
            <w:r w:rsidRPr="00307E32">
              <w:t>Un_B_U01</w:t>
            </w:r>
          </w:p>
        </w:tc>
        <w:tc>
          <w:tcPr>
            <w:tcW w:w="5906" w:type="dxa"/>
          </w:tcPr>
          <w:p w14:paraId="6175FD55" w14:textId="77777777" w:rsidR="003543B2" w:rsidRDefault="003543B2" w:rsidP="006F1E9C">
            <w:r>
              <w:t xml:space="preserve">potrafi </w:t>
            </w:r>
            <w:r w:rsidRPr="00307E32">
              <w:t>interpretować i oceniać współczesne zjawiska kulturowe, cywilizacyjne, polityczne i ekonomiczne w świetle tekstów biblijnych i doktryny Kościoła</w:t>
            </w:r>
          </w:p>
        </w:tc>
        <w:tc>
          <w:tcPr>
            <w:tcW w:w="2151" w:type="dxa"/>
          </w:tcPr>
          <w:p w14:paraId="06848963" w14:textId="77777777" w:rsidR="003543B2" w:rsidRDefault="003543B2" w:rsidP="006F1E9C">
            <w:r>
              <w:t>Nie dotyczy</w:t>
            </w:r>
          </w:p>
        </w:tc>
      </w:tr>
    </w:tbl>
    <w:p w14:paraId="39EB083D" w14:textId="77777777" w:rsidR="003543B2" w:rsidRDefault="003543B2" w:rsidP="003543B2">
      <w:pPr>
        <w:pStyle w:val="Akapitzlist"/>
        <w:ind w:left="1080"/>
        <w:rPr>
          <w:b/>
        </w:rPr>
      </w:pPr>
    </w:p>
    <w:p w14:paraId="08A7E45B" w14:textId="77777777" w:rsidR="003543B2" w:rsidRPr="00583DB9" w:rsidRDefault="003543B2" w:rsidP="003543B2">
      <w:pPr>
        <w:pStyle w:val="Akapitzlist"/>
        <w:numPr>
          <w:ilvl w:val="0"/>
          <w:numId w:val="1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543B2" w14:paraId="2A3DC269" w14:textId="77777777" w:rsidTr="006F1E9C">
        <w:tc>
          <w:tcPr>
            <w:tcW w:w="9212" w:type="dxa"/>
          </w:tcPr>
          <w:p w14:paraId="46FBDA61" w14:textId="13B92507" w:rsidR="00D63FEE" w:rsidRPr="0085443D" w:rsidRDefault="00D63FEE" w:rsidP="00D63FEE">
            <w:pPr>
              <w:spacing w:after="0" w:line="360" w:lineRule="auto"/>
              <w:ind w:left="357"/>
            </w:pPr>
            <w:r>
              <w:t>1. Bóg, stworzenie i dążenie do szczęścia</w:t>
            </w:r>
          </w:p>
          <w:p w14:paraId="46F583EB" w14:textId="77777777" w:rsidR="00D63FEE" w:rsidRPr="0085443D" w:rsidRDefault="00D63FEE" w:rsidP="00D63FEE">
            <w:pPr>
              <w:spacing w:after="0" w:line="360" w:lineRule="auto"/>
              <w:ind w:left="357"/>
            </w:pPr>
            <w:r>
              <w:t>2. Czy w Torze jest szczęście?</w:t>
            </w:r>
          </w:p>
          <w:p w14:paraId="53D2AF8D" w14:textId="4013D4AC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>3. Szczęśliwa mi</w:t>
            </w:r>
            <w:r>
              <w:t>kstura</w:t>
            </w:r>
            <w:r w:rsidRPr="00411B77">
              <w:t>: wizja szczęścia</w:t>
            </w:r>
            <w:r>
              <w:t xml:space="preserve"> w Księdze</w:t>
            </w:r>
            <w:r w:rsidRPr="00411B77">
              <w:t xml:space="preserve"> Izajasza (i nie tylko)</w:t>
            </w:r>
          </w:p>
          <w:p w14:paraId="54A5A49D" w14:textId="135185B8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 xml:space="preserve">4. Szczęście i jego </w:t>
            </w:r>
            <w:r>
              <w:t>brak</w:t>
            </w:r>
            <w:r w:rsidRPr="00411B77">
              <w:t xml:space="preserve"> w Psalmach</w:t>
            </w:r>
          </w:p>
          <w:p w14:paraId="71A9068E" w14:textId="023BF83D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>5. Psychologia pozytywna i mądrość starożytn</w:t>
            </w:r>
            <w:r>
              <w:t>ego</w:t>
            </w:r>
            <w:r w:rsidRPr="00411B77">
              <w:t xml:space="preserve"> Izrael</w:t>
            </w:r>
            <w:r>
              <w:t>a</w:t>
            </w:r>
          </w:p>
          <w:p w14:paraId="7C6D6886" w14:textId="77777777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>6. Błogosławieństwa: szczęście i królestwo Boże</w:t>
            </w:r>
          </w:p>
          <w:p w14:paraId="0C4FCF19" w14:textId="310610E1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>7. "</w:t>
            </w:r>
            <w:r>
              <w:t>Trzeba się radow</w:t>
            </w:r>
            <w:r w:rsidRPr="00411B77">
              <w:t xml:space="preserve">ać i </w:t>
            </w:r>
            <w:r>
              <w:t>cieszyć</w:t>
            </w:r>
            <w:r w:rsidRPr="00411B77">
              <w:t>!"</w:t>
            </w:r>
            <w:r>
              <w:t xml:space="preserve"> (Łk 15,32).</w:t>
            </w:r>
            <w:r w:rsidRPr="00411B77">
              <w:t xml:space="preserve"> Szczęście w </w:t>
            </w:r>
            <w:r>
              <w:t>dziel</w:t>
            </w:r>
            <w:r w:rsidRPr="00411B77">
              <w:t>e Łukasza</w:t>
            </w:r>
          </w:p>
          <w:p w14:paraId="6CC8B3A4" w14:textId="508B82E5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 xml:space="preserve">8. </w:t>
            </w:r>
            <w:r>
              <w:t>„</w:t>
            </w:r>
            <w:r w:rsidRPr="00411B77">
              <w:t>Nauczyłem się być zadowolony?</w:t>
            </w:r>
            <w:r>
              <w:t>” (</w:t>
            </w:r>
            <w:proofErr w:type="spellStart"/>
            <w:r>
              <w:t>Flp</w:t>
            </w:r>
            <w:proofErr w:type="spellEnd"/>
            <w:r>
              <w:t xml:space="preserve"> 4,11)</w:t>
            </w:r>
            <w:r w:rsidRPr="00411B77">
              <w:t>: Szczęście według św. Pawła</w:t>
            </w:r>
          </w:p>
          <w:p w14:paraId="6AA0984E" w14:textId="77777777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>9. Znalezienie szczęścia w literaturze apokaliptycznej</w:t>
            </w:r>
          </w:p>
          <w:p w14:paraId="2DFFE0BF" w14:textId="5BB4AA07" w:rsidR="00D63FEE" w:rsidRPr="0085443D" w:rsidRDefault="00D63FEE" w:rsidP="00D63FEE">
            <w:pPr>
              <w:spacing w:after="0" w:line="360" w:lineRule="auto"/>
              <w:ind w:left="357"/>
            </w:pPr>
            <w:r w:rsidRPr="00411B77">
              <w:t xml:space="preserve">10. Konieczność boskiego szczęścia: </w:t>
            </w:r>
            <w:r>
              <w:t>między Biblią a</w:t>
            </w:r>
            <w:r w:rsidRPr="00411B77">
              <w:t xml:space="preserve"> teologi</w:t>
            </w:r>
            <w:r>
              <w:t>ą</w:t>
            </w:r>
            <w:r w:rsidRPr="00411B77">
              <w:t xml:space="preserve"> systematyczn</w:t>
            </w:r>
            <w:r>
              <w:t>ą</w:t>
            </w:r>
          </w:p>
          <w:p w14:paraId="4C5DD541" w14:textId="59F4AB1D" w:rsidR="00D63FEE" w:rsidRPr="0085443D" w:rsidRDefault="00D63FEE" w:rsidP="00D63FEE">
            <w:pPr>
              <w:spacing w:after="0" w:line="360" w:lineRule="auto"/>
              <w:ind w:left="357"/>
            </w:pPr>
            <w:r>
              <w:t>11. Szczęście wytworzone: odpowiedź z teologii praktycznej</w:t>
            </w:r>
          </w:p>
          <w:p w14:paraId="487E2427" w14:textId="46D4AAD5" w:rsidR="003F158A" w:rsidRPr="00D63FEE" w:rsidRDefault="00D63FEE" w:rsidP="00D63FEE">
            <w:pPr>
              <w:spacing w:after="0" w:line="360" w:lineRule="auto"/>
              <w:ind w:left="357"/>
            </w:pPr>
            <w:r w:rsidRPr="00411B77">
              <w:t>12. Triumf życia: ku biblijnej teologii szczęścia</w:t>
            </w:r>
          </w:p>
        </w:tc>
      </w:tr>
    </w:tbl>
    <w:p w14:paraId="1E58129C" w14:textId="77777777" w:rsidR="003543B2" w:rsidRPr="00FC6CE1" w:rsidRDefault="003543B2" w:rsidP="003543B2">
      <w:pPr>
        <w:rPr>
          <w:b/>
        </w:rPr>
      </w:pPr>
    </w:p>
    <w:p w14:paraId="33CEA3B2" w14:textId="77777777" w:rsidR="003543B2" w:rsidRDefault="003543B2" w:rsidP="003543B2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2616"/>
        <w:gridCol w:w="2715"/>
        <w:gridCol w:w="2500"/>
      </w:tblGrid>
      <w:tr w:rsidR="003543B2" w14:paraId="787CB75C" w14:textId="77777777" w:rsidTr="00FC60BE">
        <w:tc>
          <w:tcPr>
            <w:tcW w:w="1231" w:type="dxa"/>
            <w:vAlign w:val="center"/>
          </w:tcPr>
          <w:p w14:paraId="196A9FE9" w14:textId="77777777" w:rsidR="003543B2" w:rsidRDefault="003543B2" w:rsidP="006F1E9C">
            <w:pPr>
              <w:jc w:val="center"/>
            </w:pPr>
            <w:r>
              <w:t>Symbol efektu</w:t>
            </w:r>
          </w:p>
        </w:tc>
        <w:tc>
          <w:tcPr>
            <w:tcW w:w="2616" w:type="dxa"/>
            <w:vAlign w:val="center"/>
          </w:tcPr>
          <w:p w14:paraId="2A85629F" w14:textId="77777777" w:rsidR="003543B2" w:rsidRDefault="003543B2" w:rsidP="006F1E9C">
            <w:pPr>
              <w:jc w:val="center"/>
            </w:pPr>
            <w:r>
              <w:t>Metody dydaktyczne</w:t>
            </w:r>
          </w:p>
          <w:p w14:paraId="5A253159" w14:textId="77777777" w:rsidR="003543B2" w:rsidRDefault="003543B2" w:rsidP="006F1E9C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15" w:type="dxa"/>
            <w:vAlign w:val="center"/>
          </w:tcPr>
          <w:p w14:paraId="5FE2F706" w14:textId="77777777" w:rsidR="003543B2" w:rsidRDefault="003543B2" w:rsidP="006F1E9C">
            <w:pPr>
              <w:jc w:val="center"/>
            </w:pPr>
            <w:r>
              <w:t>Metody weryfikacji</w:t>
            </w:r>
          </w:p>
          <w:p w14:paraId="212B9D43" w14:textId="77777777" w:rsidR="003543B2" w:rsidRDefault="003543B2" w:rsidP="006F1E9C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00" w:type="dxa"/>
            <w:vAlign w:val="center"/>
          </w:tcPr>
          <w:p w14:paraId="213CE563" w14:textId="77777777" w:rsidR="003543B2" w:rsidRDefault="003543B2" w:rsidP="006F1E9C">
            <w:pPr>
              <w:jc w:val="center"/>
            </w:pPr>
            <w:r>
              <w:t>Sposoby dokumentacji</w:t>
            </w:r>
          </w:p>
          <w:p w14:paraId="3838DCD5" w14:textId="77777777" w:rsidR="003543B2" w:rsidRDefault="003543B2" w:rsidP="006F1E9C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3543B2" w14:paraId="21E7F4E1" w14:textId="77777777" w:rsidTr="00FC60BE">
        <w:tc>
          <w:tcPr>
            <w:tcW w:w="9062" w:type="dxa"/>
            <w:gridSpan w:val="4"/>
            <w:vAlign w:val="center"/>
          </w:tcPr>
          <w:p w14:paraId="63933869" w14:textId="77777777" w:rsidR="003543B2" w:rsidRDefault="003543B2" w:rsidP="006F1E9C">
            <w:pPr>
              <w:jc w:val="center"/>
            </w:pPr>
            <w:r>
              <w:lastRenderedPageBreak/>
              <w:t>WIEDZA</w:t>
            </w:r>
          </w:p>
        </w:tc>
      </w:tr>
      <w:tr w:rsidR="00FC60BE" w14:paraId="55E062B1" w14:textId="77777777" w:rsidTr="00FC60BE">
        <w:tc>
          <w:tcPr>
            <w:tcW w:w="1231" w:type="dxa"/>
          </w:tcPr>
          <w:p w14:paraId="5AAA2252" w14:textId="77777777" w:rsidR="00FC60BE" w:rsidRPr="009162EB" w:rsidRDefault="00FC60BE" w:rsidP="00FC60BE">
            <w:r w:rsidRPr="009162EB">
              <w:t>Un_B_W01</w:t>
            </w:r>
          </w:p>
        </w:tc>
        <w:tc>
          <w:tcPr>
            <w:tcW w:w="2616" w:type="dxa"/>
          </w:tcPr>
          <w:p w14:paraId="4BF381AC" w14:textId="77777777" w:rsidR="00FC60BE" w:rsidRDefault="00FC60BE" w:rsidP="00FC60BE">
            <w:r w:rsidRPr="00673102">
              <w:rPr>
                <w:rFonts w:cs="Calibri"/>
                <w:color w:val="000000"/>
              </w:rPr>
              <w:t>Wykład</w:t>
            </w:r>
            <w:r w:rsidRPr="00673102">
              <w:rPr>
                <w:rFonts w:cs="Calibri"/>
                <w:color w:val="000000"/>
                <w:spacing w:val="-2"/>
              </w:rPr>
              <w:t xml:space="preserve"> </w:t>
            </w:r>
            <w:r w:rsidRPr="00673102">
              <w:rPr>
                <w:rFonts w:cs="Calibri"/>
                <w:color w:val="000000"/>
              </w:rPr>
              <w:t>mo</w:t>
            </w:r>
            <w:r w:rsidRPr="00673102">
              <w:rPr>
                <w:rFonts w:cs="Calibri"/>
                <w:color w:val="000000"/>
                <w:spacing w:val="-3"/>
              </w:rPr>
              <w:t>n</w:t>
            </w:r>
            <w:r w:rsidRPr="00673102">
              <w:rPr>
                <w:rFonts w:cs="Calibri"/>
                <w:color w:val="000000"/>
              </w:rPr>
              <w:t xml:space="preserve">ograficzny,  </w:t>
            </w:r>
            <w:r w:rsidRPr="00673102">
              <w:rPr>
                <w:sz w:val="20"/>
              </w:rPr>
              <w:br w:type="textWrapping" w:clear="all"/>
            </w:r>
            <w:r w:rsidRPr="00673102">
              <w:rPr>
                <w:rFonts w:cs="Calibri"/>
                <w:color w:val="000000"/>
              </w:rPr>
              <w:t>wykład konwersa</w:t>
            </w:r>
            <w:r w:rsidRPr="00673102">
              <w:rPr>
                <w:rFonts w:cs="Calibri"/>
                <w:color w:val="000000"/>
                <w:spacing w:val="-2"/>
              </w:rPr>
              <w:t>t</w:t>
            </w:r>
            <w:r w:rsidRPr="00673102">
              <w:rPr>
                <w:rFonts w:cs="Calibri"/>
                <w:color w:val="000000"/>
              </w:rPr>
              <w:t>oryj</w:t>
            </w:r>
            <w:r w:rsidRPr="00673102">
              <w:rPr>
                <w:rFonts w:cs="Calibri"/>
                <w:color w:val="000000"/>
                <w:spacing w:val="-2"/>
              </w:rPr>
              <w:t>n</w:t>
            </w:r>
            <w:r>
              <w:rPr>
                <w:rFonts w:cs="Calibri"/>
                <w:color w:val="000000"/>
              </w:rPr>
              <w:t xml:space="preserve">y </w:t>
            </w:r>
          </w:p>
        </w:tc>
        <w:tc>
          <w:tcPr>
            <w:tcW w:w="2715" w:type="dxa"/>
          </w:tcPr>
          <w:p w14:paraId="57C2942D" w14:textId="77777777" w:rsidR="00FC60BE" w:rsidRDefault="00FC60BE" w:rsidP="00FC60BE">
            <w:r w:rsidRPr="00673102">
              <w:rPr>
                <w:rFonts w:cs="Calibri"/>
                <w:color w:val="000000"/>
              </w:rPr>
              <w:t>Egzamin pis</w:t>
            </w:r>
            <w:r w:rsidRPr="00673102">
              <w:rPr>
                <w:rFonts w:cs="Calibri"/>
                <w:color w:val="000000"/>
                <w:spacing w:val="-2"/>
              </w:rPr>
              <w:t>e</w:t>
            </w:r>
            <w:r w:rsidR="00E82750">
              <w:rPr>
                <w:rFonts w:cs="Calibri"/>
                <w:color w:val="000000"/>
              </w:rPr>
              <w:t xml:space="preserve">mny </w:t>
            </w:r>
          </w:p>
        </w:tc>
        <w:tc>
          <w:tcPr>
            <w:tcW w:w="2500" w:type="dxa"/>
          </w:tcPr>
          <w:p w14:paraId="5EBB6361" w14:textId="2B96CC91" w:rsidR="00FC60BE" w:rsidRPr="00673102" w:rsidRDefault="002709A7" w:rsidP="00FC60BE">
            <w:pPr>
              <w:spacing w:after="0" w:line="240" w:lineRule="auto"/>
              <w:rPr>
                <w:sz w:val="20"/>
              </w:rPr>
            </w:pPr>
            <w:r>
              <w:rPr>
                <w:rFonts w:cs="Calibri"/>
                <w:color w:val="000000"/>
              </w:rPr>
              <w:t>Protokół</w:t>
            </w:r>
            <w:r w:rsidR="00FC60BE" w:rsidRPr="00673102">
              <w:rPr>
                <w:rFonts w:cs="Calibri"/>
                <w:color w:val="000000"/>
              </w:rPr>
              <w:t xml:space="preserve">  </w:t>
            </w:r>
          </w:p>
        </w:tc>
      </w:tr>
      <w:tr w:rsidR="00FC60BE" w14:paraId="73BE17E8" w14:textId="77777777" w:rsidTr="00FC60BE">
        <w:tc>
          <w:tcPr>
            <w:tcW w:w="1231" w:type="dxa"/>
          </w:tcPr>
          <w:p w14:paraId="1C371411" w14:textId="77777777" w:rsidR="00FC60BE" w:rsidRDefault="00FC60BE" w:rsidP="00FC60BE">
            <w:r w:rsidRPr="009162EB">
              <w:t>Un_B_W02</w:t>
            </w:r>
          </w:p>
        </w:tc>
        <w:tc>
          <w:tcPr>
            <w:tcW w:w="2616" w:type="dxa"/>
          </w:tcPr>
          <w:p w14:paraId="08099C02" w14:textId="77777777" w:rsidR="00FC60BE" w:rsidRPr="00673102" w:rsidRDefault="00E82750" w:rsidP="00FC60BE">
            <w:pPr>
              <w:spacing w:after="0" w:line="240" w:lineRule="auto"/>
              <w:rPr>
                <w:sz w:val="20"/>
              </w:rPr>
            </w:pPr>
            <w:r>
              <w:rPr>
                <w:rFonts w:cs="Calibri"/>
                <w:color w:val="000000"/>
              </w:rPr>
              <w:t>Ćwiczenia w oparciu o</w:t>
            </w:r>
            <w:r w:rsidR="00FC60BE" w:rsidRPr="00673102">
              <w:rPr>
                <w:sz w:val="20"/>
              </w:rPr>
              <w:br w:type="textWrapping" w:clear="all"/>
            </w:r>
            <w:r w:rsidR="00FC60BE" w:rsidRPr="00673102">
              <w:rPr>
                <w:rFonts w:cs="Calibri"/>
                <w:color w:val="000000"/>
              </w:rPr>
              <w:t>lektur</w:t>
            </w:r>
            <w:r w:rsidR="00FC60BE" w:rsidRPr="00673102">
              <w:rPr>
                <w:rFonts w:cs="Calibri"/>
                <w:color w:val="000000"/>
                <w:spacing w:val="-2"/>
              </w:rPr>
              <w:t>ę</w:t>
            </w:r>
            <w:r w:rsidR="00FC60BE" w:rsidRPr="00673102">
              <w:rPr>
                <w:rFonts w:cs="Calibri"/>
                <w:color w:val="000000"/>
              </w:rPr>
              <w:t xml:space="preserve"> tekstu ź</w:t>
            </w:r>
            <w:r w:rsidR="00FC60BE" w:rsidRPr="00673102">
              <w:rPr>
                <w:rFonts w:cs="Calibri"/>
                <w:color w:val="000000"/>
                <w:spacing w:val="-2"/>
              </w:rPr>
              <w:t>r</w:t>
            </w:r>
            <w:r w:rsidR="00FC60BE" w:rsidRPr="00673102">
              <w:rPr>
                <w:rFonts w:cs="Calibri"/>
                <w:color w:val="000000"/>
              </w:rPr>
              <w:t>ódłowe</w:t>
            </w:r>
            <w:r w:rsidR="00FC60BE" w:rsidRPr="00673102">
              <w:rPr>
                <w:rFonts w:cs="Calibri"/>
                <w:color w:val="000000"/>
                <w:spacing w:val="-3"/>
              </w:rPr>
              <w:t>g</w:t>
            </w:r>
            <w:r w:rsidR="00FC60BE" w:rsidRPr="00673102">
              <w:rPr>
                <w:rFonts w:cs="Calibri"/>
                <w:color w:val="000000"/>
              </w:rPr>
              <w:t xml:space="preserve">o  </w:t>
            </w:r>
          </w:p>
        </w:tc>
        <w:tc>
          <w:tcPr>
            <w:tcW w:w="2715" w:type="dxa"/>
          </w:tcPr>
          <w:p w14:paraId="73B2A54E" w14:textId="77777777" w:rsidR="00FC60BE" w:rsidRDefault="00E82750" w:rsidP="00FC60BE">
            <w:r>
              <w:rPr>
                <w:rFonts w:cs="Calibri"/>
                <w:color w:val="000000"/>
              </w:rPr>
              <w:t>Praca</w:t>
            </w:r>
            <w:r w:rsidR="00FC60BE" w:rsidRPr="00673102">
              <w:rPr>
                <w:rFonts w:cs="Calibri"/>
                <w:color w:val="000000"/>
              </w:rPr>
              <w:t xml:space="preserve"> pi</w:t>
            </w:r>
            <w:r w:rsidR="00FC60BE" w:rsidRPr="00673102">
              <w:rPr>
                <w:rFonts w:cs="Calibri"/>
                <w:color w:val="000000"/>
                <w:spacing w:val="-2"/>
              </w:rPr>
              <w:t>s</w:t>
            </w:r>
            <w:r w:rsidR="00FC60BE" w:rsidRPr="00673102">
              <w:rPr>
                <w:rFonts w:cs="Calibri"/>
                <w:color w:val="000000"/>
              </w:rPr>
              <w:t>em</w:t>
            </w:r>
            <w:r w:rsidR="00FC60BE" w:rsidRPr="00673102">
              <w:rPr>
                <w:rFonts w:cs="Calibri"/>
                <w:color w:val="000000"/>
                <w:spacing w:val="-3"/>
              </w:rPr>
              <w:t>n</w:t>
            </w:r>
            <w:r>
              <w:rPr>
                <w:rFonts w:cs="Calibri"/>
                <w:color w:val="000000"/>
              </w:rPr>
              <w:t>a</w:t>
            </w:r>
          </w:p>
        </w:tc>
        <w:tc>
          <w:tcPr>
            <w:tcW w:w="2500" w:type="dxa"/>
          </w:tcPr>
          <w:p w14:paraId="277CA476" w14:textId="77777777" w:rsidR="00FC60BE" w:rsidRDefault="00FC60BE" w:rsidP="00FC60BE">
            <w:r w:rsidRPr="00673102">
              <w:rPr>
                <w:rFonts w:cs="Calibri"/>
                <w:color w:val="000000"/>
              </w:rPr>
              <w:t>Ocenio</w:t>
            </w:r>
            <w:r w:rsidRPr="00673102">
              <w:rPr>
                <w:rFonts w:cs="Calibri"/>
                <w:color w:val="000000"/>
                <w:spacing w:val="-3"/>
              </w:rPr>
              <w:t>n</w:t>
            </w:r>
            <w:r w:rsidR="00E82750">
              <w:rPr>
                <w:rFonts w:cs="Calibri"/>
                <w:color w:val="000000"/>
              </w:rPr>
              <w:t>a praca pisemna</w:t>
            </w:r>
          </w:p>
        </w:tc>
      </w:tr>
      <w:tr w:rsidR="00FC60BE" w14:paraId="73BB3F22" w14:textId="77777777" w:rsidTr="00FC60BE">
        <w:tc>
          <w:tcPr>
            <w:tcW w:w="9062" w:type="dxa"/>
            <w:gridSpan w:val="4"/>
            <w:vAlign w:val="center"/>
          </w:tcPr>
          <w:p w14:paraId="5EA825B3" w14:textId="77777777" w:rsidR="00FC60BE" w:rsidRDefault="00FC60BE" w:rsidP="00FC60BE">
            <w:pPr>
              <w:jc w:val="center"/>
            </w:pPr>
            <w:r>
              <w:t>UMIEJĘTNOŚCI</w:t>
            </w:r>
          </w:p>
        </w:tc>
      </w:tr>
      <w:tr w:rsidR="00E82750" w14:paraId="1CA4B849" w14:textId="77777777" w:rsidTr="00FC60BE">
        <w:tc>
          <w:tcPr>
            <w:tcW w:w="1231" w:type="dxa"/>
          </w:tcPr>
          <w:p w14:paraId="7171E5E6" w14:textId="77777777" w:rsidR="00E82750" w:rsidRDefault="00E82750" w:rsidP="00E82750">
            <w:r w:rsidRPr="00307E32">
              <w:t>Un_B_U01</w:t>
            </w:r>
          </w:p>
        </w:tc>
        <w:tc>
          <w:tcPr>
            <w:tcW w:w="2616" w:type="dxa"/>
          </w:tcPr>
          <w:p w14:paraId="398D8DC9" w14:textId="77777777" w:rsidR="00E82750" w:rsidRDefault="00E82750" w:rsidP="00E82750">
            <w:r w:rsidRPr="00673102">
              <w:rPr>
                <w:rFonts w:cs="Calibri"/>
                <w:color w:val="000000"/>
              </w:rPr>
              <w:t>Dy</w:t>
            </w:r>
            <w:r w:rsidRPr="00673102">
              <w:rPr>
                <w:rFonts w:cs="Calibri"/>
                <w:color w:val="000000"/>
                <w:spacing w:val="-2"/>
              </w:rPr>
              <w:t>s</w:t>
            </w:r>
            <w:r w:rsidRPr="00673102">
              <w:rPr>
                <w:rFonts w:cs="Calibri"/>
                <w:color w:val="000000"/>
              </w:rPr>
              <w:t>kusj</w:t>
            </w:r>
            <w:r w:rsidRPr="00673102">
              <w:rPr>
                <w:rFonts w:cs="Calibri"/>
                <w:color w:val="000000"/>
                <w:spacing w:val="-2"/>
              </w:rPr>
              <w:t>a</w:t>
            </w:r>
          </w:p>
        </w:tc>
        <w:tc>
          <w:tcPr>
            <w:tcW w:w="2715" w:type="dxa"/>
          </w:tcPr>
          <w:p w14:paraId="06851AC9" w14:textId="77777777" w:rsidR="00E82750" w:rsidRDefault="00E82750" w:rsidP="00E82750">
            <w:r w:rsidRPr="00673102">
              <w:rPr>
                <w:rFonts w:cs="Calibri"/>
                <w:color w:val="000000"/>
              </w:rPr>
              <w:t>Obserwacj</w:t>
            </w:r>
            <w:r w:rsidRPr="00673102">
              <w:rPr>
                <w:rFonts w:cs="Calibri"/>
                <w:color w:val="000000"/>
                <w:spacing w:val="-2"/>
              </w:rPr>
              <w:t>a</w:t>
            </w:r>
          </w:p>
        </w:tc>
        <w:tc>
          <w:tcPr>
            <w:tcW w:w="2500" w:type="dxa"/>
          </w:tcPr>
          <w:p w14:paraId="3B613E6D" w14:textId="77777777" w:rsidR="00E82750" w:rsidRPr="00673102" w:rsidRDefault="00E82750" w:rsidP="00E82750">
            <w:pPr>
              <w:spacing w:after="0" w:line="240" w:lineRule="auto"/>
              <w:rPr>
                <w:sz w:val="20"/>
              </w:rPr>
            </w:pPr>
            <w:r w:rsidRPr="00673102">
              <w:rPr>
                <w:rFonts w:cs="Calibri"/>
                <w:color w:val="000000"/>
                <w:sz w:val="20"/>
                <w:szCs w:val="20"/>
              </w:rPr>
              <w:t>Karta oce</w:t>
            </w:r>
            <w:r w:rsidRPr="00673102">
              <w:rPr>
                <w:rFonts w:cs="Calibri"/>
                <w:color w:val="000000"/>
                <w:spacing w:val="-2"/>
                <w:sz w:val="20"/>
                <w:szCs w:val="20"/>
              </w:rPr>
              <w:t>n</w:t>
            </w:r>
            <w:r w:rsidRPr="00673102">
              <w:rPr>
                <w:rFonts w:cs="Calibri"/>
                <w:color w:val="000000"/>
                <w:sz w:val="20"/>
                <w:szCs w:val="20"/>
              </w:rPr>
              <w:t>y pra</w:t>
            </w:r>
            <w:r w:rsidRPr="00673102">
              <w:rPr>
                <w:rFonts w:cs="Calibri"/>
                <w:color w:val="000000"/>
                <w:spacing w:val="-2"/>
                <w:sz w:val="20"/>
                <w:szCs w:val="20"/>
              </w:rPr>
              <w:t>c</w:t>
            </w:r>
            <w:r w:rsidRPr="00673102">
              <w:rPr>
                <w:rFonts w:cs="Calibri"/>
                <w:color w:val="000000"/>
                <w:sz w:val="20"/>
                <w:szCs w:val="20"/>
              </w:rPr>
              <w:t>y w grupie</w:t>
            </w:r>
          </w:p>
        </w:tc>
      </w:tr>
    </w:tbl>
    <w:p w14:paraId="763E9671" w14:textId="77777777" w:rsidR="003543B2" w:rsidRDefault="003543B2" w:rsidP="003543B2">
      <w:pPr>
        <w:spacing w:after="0"/>
      </w:pPr>
    </w:p>
    <w:p w14:paraId="5A1E69A8" w14:textId="77777777" w:rsidR="003543B2" w:rsidRDefault="003543B2" w:rsidP="003543B2">
      <w:pPr>
        <w:pStyle w:val="Akapitzlist"/>
        <w:ind w:left="1080"/>
        <w:rPr>
          <w:b/>
        </w:rPr>
      </w:pPr>
    </w:p>
    <w:p w14:paraId="5BC82E91" w14:textId="77777777" w:rsidR="007E62C6" w:rsidRDefault="003543B2" w:rsidP="00E8275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</w:t>
      </w:r>
      <w:r w:rsidR="00E82750">
        <w:rPr>
          <w:b/>
        </w:rPr>
        <w:t>, uwagi</w:t>
      </w:r>
    </w:p>
    <w:p w14:paraId="29AF5708" w14:textId="77777777" w:rsidR="00E82750" w:rsidRDefault="00E82750" w:rsidP="00E82750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Uwagi ogólne</w:t>
      </w:r>
    </w:p>
    <w:p w14:paraId="46AA8607" w14:textId="77777777" w:rsidR="00E82750" w:rsidRDefault="00E82750" w:rsidP="00E82750">
      <w:pPr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Wpływ na ostateczną ocenę będą miały następujące faktory</w:t>
      </w:r>
      <w:r w:rsidRPr="00AE65E1">
        <w:rPr>
          <w:rFonts w:cs="Calibri"/>
          <w:b/>
          <w:bCs/>
          <w:sz w:val="20"/>
          <w:szCs w:val="20"/>
        </w:rPr>
        <w:t>:</w:t>
      </w:r>
    </w:p>
    <w:p w14:paraId="16E49642" w14:textId="77777777" w:rsidR="00E82750" w:rsidRPr="007F73E6" w:rsidRDefault="00E82750" w:rsidP="00E82750">
      <w:pPr>
        <w:pStyle w:val="Akapitzlist"/>
        <w:numPr>
          <w:ilvl w:val="3"/>
          <w:numId w:val="4"/>
        </w:numPr>
        <w:ind w:left="284" w:hanging="284"/>
        <w:rPr>
          <w:rFonts w:ascii="Times New Roman" w:hAnsi="Times New Roman" w:cs="Times New Roman"/>
          <w:color w:val="010302"/>
          <w:sz w:val="20"/>
          <w:szCs w:val="20"/>
        </w:rPr>
      </w:pPr>
      <w:r w:rsidRPr="007F73E6">
        <w:rPr>
          <w:rFonts w:cs="Calibri"/>
          <w:color w:val="000000"/>
          <w:sz w:val="20"/>
          <w:szCs w:val="20"/>
        </w:rPr>
        <w:t>Ak</w:t>
      </w:r>
      <w:r w:rsidRPr="007F73E6">
        <w:rPr>
          <w:rFonts w:cs="Calibri"/>
          <w:color w:val="000000"/>
          <w:spacing w:val="-2"/>
          <w:sz w:val="20"/>
          <w:szCs w:val="20"/>
        </w:rPr>
        <w:t>t</w:t>
      </w:r>
      <w:r w:rsidRPr="007F73E6">
        <w:rPr>
          <w:rFonts w:cs="Calibri"/>
          <w:color w:val="000000"/>
          <w:sz w:val="20"/>
          <w:szCs w:val="20"/>
        </w:rPr>
        <w:t>yw</w:t>
      </w:r>
      <w:r w:rsidRPr="007F73E6">
        <w:rPr>
          <w:rFonts w:cs="Calibri"/>
          <w:color w:val="000000"/>
          <w:spacing w:val="-2"/>
          <w:sz w:val="20"/>
          <w:szCs w:val="20"/>
        </w:rPr>
        <w:t>n</w:t>
      </w:r>
      <w:r w:rsidRPr="007F73E6">
        <w:rPr>
          <w:rFonts w:cs="Calibri"/>
          <w:color w:val="000000"/>
          <w:sz w:val="20"/>
          <w:szCs w:val="20"/>
        </w:rPr>
        <w:t>ość studen</w:t>
      </w:r>
      <w:r w:rsidRPr="007F73E6">
        <w:rPr>
          <w:rFonts w:cs="Calibri"/>
          <w:color w:val="000000"/>
          <w:spacing w:val="-2"/>
          <w:sz w:val="20"/>
          <w:szCs w:val="20"/>
        </w:rPr>
        <w:t>t</w:t>
      </w:r>
      <w:r w:rsidRPr="007F73E6">
        <w:rPr>
          <w:rFonts w:cs="Calibri"/>
          <w:color w:val="000000"/>
          <w:sz w:val="20"/>
          <w:szCs w:val="20"/>
        </w:rPr>
        <w:t xml:space="preserve">ów </w:t>
      </w:r>
      <w:r w:rsidRPr="007F73E6">
        <w:rPr>
          <w:rFonts w:cs="Calibri"/>
          <w:color w:val="000000"/>
          <w:spacing w:val="-3"/>
          <w:sz w:val="20"/>
          <w:szCs w:val="20"/>
        </w:rPr>
        <w:t>p</w:t>
      </w:r>
      <w:r w:rsidRPr="007F73E6">
        <w:rPr>
          <w:rFonts w:cs="Calibri"/>
          <w:color w:val="000000"/>
          <w:sz w:val="20"/>
          <w:szCs w:val="20"/>
        </w:rPr>
        <w:t xml:space="preserve">odczas zajęć </w:t>
      </w:r>
      <w:r w:rsidRPr="007F73E6">
        <w:rPr>
          <w:rFonts w:cs="Calibri"/>
          <w:color w:val="000000"/>
          <w:spacing w:val="-2"/>
          <w:sz w:val="20"/>
          <w:szCs w:val="20"/>
        </w:rPr>
        <w:t>(</w:t>
      </w:r>
      <w:r w:rsidRPr="007F73E6">
        <w:rPr>
          <w:rFonts w:cs="Calibri"/>
          <w:color w:val="000000"/>
          <w:sz w:val="20"/>
          <w:szCs w:val="20"/>
        </w:rPr>
        <w:t>wy</w:t>
      </w:r>
      <w:r w:rsidRPr="007F73E6">
        <w:rPr>
          <w:rFonts w:cs="Calibri"/>
          <w:color w:val="000000"/>
          <w:spacing w:val="-3"/>
          <w:sz w:val="20"/>
          <w:szCs w:val="20"/>
        </w:rPr>
        <w:t>p</w:t>
      </w:r>
      <w:r w:rsidRPr="007F73E6">
        <w:rPr>
          <w:rFonts w:cs="Calibri"/>
          <w:color w:val="000000"/>
          <w:sz w:val="20"/>
          <w:szCs w:val="20"/>
        </w:rPr>
        <w:t xml:space="preserve">owiedzi </w:t>
      </w:r>
      <w:r w:rsidRPr="007F73E6">
        <w:rPr>
          <w:rFonts w:cs="Calibri"/>
          <w:color w:val="000000"/>
          <w:spacing w:val="-3"/>
          <w:sz w:val="20"/>
          <w:szCs w:val="20"/>
        </w:rPr>
        <w:t>u</w:t>
      </w:r>
      <w:r>
        <w:rPr>
          <w:rFonts w:cs="Calibri"/>
          <w:color w:val="000000"/>
          <w:sz w:val="20"/>
          <w:szCs w:val="20"/>
        </w:rPr>
        <w:t>stne, dyskusja);</w:t>
      </w:r>
    </w:p>
    <w:p w14:paraId="5A65220A" w14:textId="77777777" w:rsidR="00E82750" w:rsidRPr="007F73E6" w:rsidRDefault="00E82750" w:rsidP="00E82750">
      <w:pPr>
        <w:pStyle w:val="Akapitzlist"/>
        <w:numPr>
          <w:ilvl w:val="3"/>
          <w:numId w:val="4"/>
        </w:numPr>
        <w:ind w:left="284" w:hanging="284"/>
        <w:rPr>
          <w:rFonts w:ascii="Times New Roman" w:hAnsi="Times New Roman" w:cs="Times New Roman"/>
          <w:color w:val="010302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P</w:t>
      </w:r>
      <w:r w:rsidRPr="007F73E6">
        <w:rPr>
          <w:rFonts w:cs="Calibri"/>
          <w:color w:val="000000"/>
          <w:sz w:val="20"/>
          <w:szCs w:val="20"/>
        </w:rPr>
        <w:t>rzygotowanie pracy pisemnej po wcześniejszym uzgodnieniu z prowadzącym</w:t>
      </w:r>
      <w:r>
        <w:rPr>
          <w:rFonts w:cs="Calibri"/>
          <w:color w:val="000000"/>
          <w:sz w:val="20"/>
          <w:szCs w:val="20"/>
        </w:rPr>
        <w:t>;</w:t>
      </w:r>
    </w:p>
    <w:p w14:paraId="74D7BF15" w14:textId="77777777" w:rsidR="00E82750" w:rsidRPr="007F73E6" w:rsidRDefault="00E82750" w:rsidP="00E82750">
      <w:pPr>
        <w:pStyle w:val="Akapitzlist"/>
        <w:numPr>
          <w:ilvl w:val="3"/>
          <w:numId w:val="4"/>
        </w:numPr>
        <w:ind w:left="284" w:hanging="284"/>
        <w:rPr>
          <w:rFonts w:cs="Calibri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Ewentualne p</w:t>
      </w:r>
      <w:r w:rsidRPr="007F73E6">
        <w:rPr>
          <w:rFonts w:cs="Calibri"/>
          <w:color w:val="000000"/>
          <w:sz w:val="20"/>
          <w:szCs w:val="20"/>
        </w:rPr>
        <w:t>r</w:t>
      </w:r>
      <w:r w:rsidRPr="007F73E6">
        <w:rPr>
          <w:rFonts w:cs="Calibri"/>
          <w:color w:val="000000"/>
          <w:spacing w:val="-3"/>
          <w:sz w:val="20"/>
          <w:szCs w:val="20"/>
        </w:rPr>
        <w:t>z</w:t>
      </w:r>
      <w:r w:rsidRPr="007F73E6">
        <w:rPr>
          <w:rFonts w:cs="Calibri"/>
          <w:color w:val="000000"/>
          <w:sz w:val="20"/>
          <w:szCs w:val="20"/>
        </w:rPr>
        <w:t xml:space="preserve">ygotowanie </w:t>
      </w:r>
      <w:r w:rsidRPr="007F73E6">
        <w:rPr>
          <w:rFonts w:cs="Calibri"/>
          <w:color w:val="000000"/>
          <w:spacing w:val="-2"/>
          <w:sz w:val="20"/>
          <w:szCs w:val="20"/>
        </w:rPr>
        <w:t>r</w:t>
      </w:r>
      <w:r w:rsidRPr="007F73E6">
        <w:rPr>
          <w:rFonts w:cs="Calibri"/>
          <w:color w:val="000000"/>
          <w:sz w:val="20"/>
          <w:szCs w:val="20"/>
        </w:rPr>
        <w:t xml:space="preserve">eferatu </w:t>
      </w:r>
      <w:r w:rsidRPr="007F73E6">
        <w:rPr>
          <w:rFonts w:cs="Calibri"/>
          <w:color w:val="000000"/>
          <w:spacing w:val="-2"/>
          <w:sz w:val="20"/>
          <w:szCs w:val="20"/>
        </w:rPr>
        <w:t>l</w:t>
      </w:r>
      <w:r w:rsidRPr="007F73E6">
        <w:rPr>
          <w:rFonts w:cs="Calibri"/>
          <w:color w:val="000000"/>
          <w:sz w:val="20"/>
          <w:szCs w:val="20"/>
        </w:rPr>
        <w:t>ub prezentacji</w:t>
      </w:r>
      <w:r>
        <w:rPr>
          <w:rFonts w:cs="Calibri"/>
          <w:color w:val="000000"/>
          <w:sz w:val="20"/>
          <w:szCs w:val="20"/>
        </w:rPr>
        <w:t xml:space="preserve"> po wcześniejszym uzgodnieniu z prowadzącym;</w:t>
      </w:r>
    </w:p>
    <w:p w14:paraId="13CA8696" w14:textId="77777777" w:rsidR="00E82750" w:rsidRPr="00E82750" w:rsidRDefault="00E82750" w:rsidP="00E82750">
      <w:pPr>
        <w:pStyle w:val="Akapitzlist"/>
        <w:numPr>
          <w:ilvl w:val="3"/>
          <w:numId w:val="4"/>
        </w:numPr>
        <w:ind w:left="284" w:hanging="284"/>
        <w:rPr>
          <w:rFonts w:cs="Calibri"/>
          <w:sz w:val="20"/>
          <w:szCs w:val="20"/>
        </w:rPr>
      </w:pPr>
      <w:r w:rsidRPr="007F73E6">
        <w:rPr>
          <w:rFonts w:cs="Calibri"/>
          <w:color w:val="000000"/>
          <w:sz w:val="20"/>
          <w:szCs w:val="20"/>
        </w:rPr>
        <w:t>Obecność na zajęciach</w:t>
      </w:r>
      <w:r>
        <w:rPr>
          <w:rFonts w:cs="Calibri"/>
          <w:color w:val="000000"/>
          <w:sz w:val="20"/>
          <w:szCs w:val="20"/>
        </w:rPr>
        <w:t>.</w:t>
      </w:r>
    </w:p>
    <w:p w14:paraId="5B99E901" w14:textId="77777777" w:rsidR="00E82750" w:rsidRPr="00E82750" w:rsidRDefault="00E82750" w:rsidP="00E82750">
      <w:pPr>
        <w:rPr>
          <w:rFonts w:cs="Calibri"/>
          <w:sz w:val="20"/>
          <w:szCs w:val="20"/>
        </w:rPr>
      </w:pPr>
    </w:p>
    <w:p w14:paraId="3A8CB443" w14:textId="77777777" w:rsidR="00E82750" w:rsidRPr="00510DC0" w:rsidRDefault="00E82750" w:rsidP="00E82750">
      <w:pPr>
        <w:pStyle w:val="Akapitzlist"/>
        <w:numPr>
          <w:ilvl w:val="0"/>
          <w:numId w:val="3"/>
        </w:numPr>
        <w:rPr>
          <w:b/>
        </w:rPr>
      </w:pPr>
      <w:r w:rsidRPr="00510DC0">
        <w:rPr>
          <w:b/>
        </w:rPr>
        <w:t>Obciążenie pracą studenta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5"/>
        <w:gridCol w:w="4606"/>
      </w:tblGrid>
      <w:tr w:rsidR="00E82750" w:rsidRPr="00E82750" w14:paraId="0CC40E60" w14:textId="77777777" w:rsidTr="006F1E9C">
        <w:tc>
          <w:tcPr>
            <w:tcW w:w="4605" w:type="dxa"/>
          </w:tcPr>
          <w:p w14:paraId="42EC5391" w14:textId="77777777" w:rsidR="00E82750" w:rsidRPr="00E82750" w:rsidRDefault="00E82750" w:rsidP="006F1E9C">
            <w:pPr>
              <w:spacing w:after="0" w:line="240" w:lineRule="auto"/>
              <w:rPr>
                <w:sz w:val="20"/>
              </w:rPr>
            </w:pPr>
            <w:r w:rsidRPr="00E82750">
              <w:rPr>
                <w:sz w:val="20"/>
              </w:rPr>
              <w:t>Forma aktywności studenta</w:t>
            </w:r>
          </w:p>
        </w:tc>
        <w:tc>
          <w:tcPr>
            <w:tcW w:w="4605" w:type="dxa"/>
          </w:tcPr>
          <w:p w14:paraId="7F4ECAB9" w14:textId="77777777" w:rsidR="00E82750" w:rsidRPr="00E82750" w:rsidRDefault="00E82750" w:rsidP="006F1E9C">
            <w:pPr>
              <w:spacing w:after="0" w:line="240" w:lineRule="auto"/>
              <w:rPr>
                <w:sz w:val="20"/>
              </w:rPr>
            </w:pPr>
            <w:r w:rsidRPr="00E82750">
              <w:rPr>
                <w:sz w:val="20"/>
              </w:rPr>
              <w:t>Liczba godzin</w:t>
            </w:r>
          </w:p>
        </w:tc>
      </w:tr>
      <w:tr w:rsidR="00E82750" w:rsidRPr="00E82750" w14:paraId="6F0FDC6A" w14:textId="77777777" w:rsidTr="006F1E9C">
        <w:tc>
          <w:tcPr>
            <w:tcW w:w="4605" w:type="dxa"/>
          </w:tcPr>
          <w:p w14:paraId="58683365" w14:textId="77777777" w:rsidR="00E82750" w:rsidRPr="00E82750" w:rsidRDefault="00E82750" w:rsidP="006F1E9C">
            <w:pPr>
              <w:spacing w:after="0" w:line="240" w:lineRule="auto"/>
              <w:rPr>
                <w:sz w:val="20"/>
              </w:rPr>
            </w:pPr>
            <w:r w:rsidRPr="00E82750">
              <w:rPr>
                <w:sz w:val="20"/>
              </w:rPr>
              <w:t xml:space="preserve">Liczba godzin kontaktowych z nauczycielem </w:t>
            </w:r>
          </w:p>
          <w:p w14:paraId="30887E36" w14:textId="77777777" w:rsidR="00E82750" w:rsidRPr="00E82750" w:rsidRDefault="00E82750" w:rsidP="006F1E9C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7F5EB342" w14:textId="77777777" w:rsidR="00E82750" w:rsidRPr="00E82750" w:rsidRDefault="00375CD6" w:rsidP="006F1E9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</w:tr>
      <w:tr w:rsidR="00E82750" w:rsidRPr="00E82750" w14:paraId="5BCC1FDB" w14:textId="77777777" w:rsidTr="006F1E9C">
        <w:tc>
          <w:tcPr>
            <w:tcW w:w="4605" w:type="dxa"/>
          </w:tcPr>
          <w:p w14:paraId="4E87CF02" w14:textId="77777777" w:rsidR="00E82750" w:rsidRPr="00E82750" w:rsidRDefault="00E82750" w:rsidP="006F1E9C">
            <w:pPr>
              <w:spacing w:after="0" w:line="240" w:lineRule="auto"/>
              <w:rPr>
                <w:sz w:val="20"/>
              </w:rPr>
            </w:pPr>
            <w:r w:rsidRPr="00E82750">
              <w:rPr>
                <w:sz w:val="20"/>
              </w:rPr>
              <w:t>Liczba godzin indywidualnej pracy studenta</w:t>
            </w:r>
          </w:p>
          <w:p w14:paraId="4B1D6D59" w14:textId="77777777" w:rsidR="00E82750" w:rsidRPr="00E82750" w:rsidRDefault="00E82750" w:rsidP="006F1E9C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</w:tcPr>
          <w:p w14:paraId="42F8BF35" w14:textId="77777777" w:rsidR="00E82750" w:rsidRPr="00E82750" w:rsidRDefault="00375CD6" w:rsidP="006F1E9C">
            <w:pPr>
              <w:spacing w:after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</w:tr>
    </w:tbl>
    <w:p w14:paraId="40EEF8F6" w14:textId="77777777" w:rsidR="00E82750" w:rsidRPr="00E82750" w:rsidRDefault="00E82750" w:rsidP="00E82750">
      <w:pPr>
        <w:spacing w:after="0"/>
        <w:rPr>
          <w:b/>
        </w:rPr>
      </w:pPr>
    </w:p>
    <w:p w14:paraId="2AD1DE7E" w14:textId="77777777" w:rsidR="00E82750" w:rsidRPr="00510DC0" w:rsidRDefault="00E82750" w:rsidP="00E82750">
      <w:pPr>
        <w:pStyle w:val="Akapitzlist"/>
        <w:numPr>
          <w:ilvl w:val="0"/>
          <w:numId w:val="3"/>
        </w:numPr>
        <w:rPr>
          <w:b/>
        </w:rPr>
      </w:pPr>
      <w:r w:rsidRPr="00510DC0">
        <w:rPr>
          <w:b/>
        </w:rPr>
        <w:t xml:space="preserve">Literatura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12"/>
      </w:tblGrid>
      <w:tr w:rsidR="00E82750" w:rsidRPr="00673102" w14:paraId="5C31C02E" w14:textId="77777777" w:rsidTr="006F1E9C">
        <w:tc>
          <w:tcPr>
            <w:tcW w:w="9212" w:type="dxa"/>
          </w:tcPr>
          <w:p w14:paraId="50515B8B" w14:textId="77777777" w:rsidR="00E82750" w:rsidRPr="00673102" w:rsidRDefault="00E82750" w:rsidP="006F1E9C">
            <w:pPr>
              <w:spacing w:after="0" w:line="240" w:lineRule="auto"/>
              <w:rPr>
                <w:sz w:val="20"/>
              </w:rPr>
            </w:pPr>
            <w:r w:rsidRPr="00673102">
              <w:rPr>
                <w:sz w:val="20"/>
              </w:rPr>
              <w:t>Literatura podstawowa</w:t>
            </w:r>
          </w:p>
        </w:tc>
      </w:tr>
      <w:tr w:rsidR="00E82750" w:rsidRPr="00673102" w14:paraId="32EFAAA3" w14:textId="77777777" w:rsidTr="006F1E9C">
        <w:tc>
          <w:tcPr>
            <w:tcW w:w="9212" w:type="dxa"/>
            <w:shd w:val="clear" w:color="auto" w:fill="FFFFFF"/>
          </w:tcPr>
          <w:p w14:paraId="41486B3E" w14:textId="77777777" w:rsidR="00E82750" w:rsidRDefault="00C52FD3" w:rsidP="00E8275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>
              <w:rPr>
                <w:sz w:val="20"/>
              </w:rPr>
              <w:t xml:space="preserve">Filipiak M., </w:t>
            </w:r>
            <w:r w:rsidRPr="00C52FD3">
              <w:rPr>
                <w:i/>
                <w:sz w:val="20"/>
              </w:rPr>
              <w:t>Biblia o człowieku</w:t>
            </w:r>
            <w:r>
              <w:rPr>
                <w:sz w:val="20"/>
              </w:rPr>
              <w:t xml:space="preserve"> (Lublin 1979)</w:t>
            </w:r>
          </w:p>
          <w:p w14:paraId="12470610" w14:textId="77777777" w:rsidR="00E82750" w:rsidRPr="0018431D" w:rsidRDefault="00C52FD3" w:rsidP="0018431D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>
              <w:rPr>
                <w:sz w:val="20"/>
              </w:rPr>
              <w:t xml:space="preserve">Frankowski J., </w:t>
            </w:r>
            <w:r w:rsidRPr="00C52FD3">
              <w:rPr>
                <w:i/>
                <w:sz w:val="20"/>
              </w:rPr>
              <w:t>Spotkanie ze starożytną Mezopotamią</w:t>
            </w:r>
            <w:r>
              <w:rPr>
                <w:sz w:val="20"/>
              </w:rPr>
              <w:t xml:space="preserve"> (Kraków 2014)</w:t>
            </w:r>
          </w:p>
          <w:p w14:paraId="49C053CD" w14:textId="77777777" w:rsidR="00E82750" w:rsidRDefault="0030253A" w:rsidP="003025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673102">
              <w:rPr>
                <w:sz w:val="20"/>
              </w:rPr>
              <w:t>Jelonek T.,</w:t>
            </w:r>
            <w:r>
              <w:rPr>
                <w:sz w:val="20"/>
              </w:rPr>
              <w:t xml:space="preserve"> </w:t>
            </w:r>
            <w:r w:rsidRPr="0030253A">
              <w:rPr>
                <w:i/>
                <w:sz w:val="20"/>
              </w:rPr>
              <w:t>Rel</w:t>
            </w:r>
            <w:r w:rsidR="00C52FD3">
              <w:rPr>
                <w:i/>
                <w:sz w:val="20"/>
              </w:rPr>
              <w:t>i</w:t>
            </w:r>
            <w:r w:rsidRPr="0030253A">
              <w:rPr>
                <w:i/>
                <w:sz w:val="20"/>
              </w:rPr>
              <w:t>gia Izraela wobec religii ościennych</w:t>
            </w:r>
            <w:r>
              <w:rPr>
                <w:sz w:val="20"/>
              </w:rPr>
              <w:t xml:space="preserve"> (Kraków 2009)</w:t>
            </w:r>
          </w:p>
          <w:p w14:paraId="725BBDF4" w14:textId="77777777" w:rsidR="0030253A" w:rsidRDefault="0030253A" w:rsidP="003025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673102">
              <w:rPr>
                <w:sz w:val="20"/>
              </w:rPr>
              <w:t>Jelonek T.,</w:t>
            </w:r>
            <w:r>
              <w:rPr>
                <w:sz w:val="20"/>
              </w:rPr>
              <w:t xml:space="preserve"> </w:t>
            </w:r>
            <w:r>
              <w:rPr>
                <w:i/>
                <w:sz w:val="20"/>
              </w:rPr>
              <w:t>Kultura mezopotamska a Biblia</w:t>
            </w:r>
            <w:r>
              <w:rPr>
                <w:sz w:val="20"/>
              </w:rPr>
              <w:t xml:space="preserve"> (Kraków 2009)</w:t>
            </w:r>
          </w:p>
          <w:p w14:paraId="44933BB7" w14:textId="77777777" w:rsidR="0018431D" w:rsidRPr="0030253A" w:rsidRDefault="0018431D" w:rsidP="0030253A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>
              <w:rPr>
                <w:sz w:val="20"/>
              </w:rPr>
              <w:t>Liverani</w:t>
            </w:r>
            <w:proofErr w:type="spellEnd"/>
            <w:r>
              <w:rPr>
                <w:sz w:val="20"/>
              </w:rPr>
              <w:t xml:space="preserve"> M., </w:t>
            </w:r>
            <w:r w:rsidRPr="0018431D">
              <w:rPr>
                <w:i/>
                <w:sz w:val="20"/>
              </w:rPr>
              <w:t>Nie tylko Biblia. Historia starożytnego Izraela</w:t>
            </w:r>
            <w:r>
              <w:rPr>
                <w:sz w:val="20"/>
              </w:rPr>
              <w:t xml:space="preserve"> (Warszawa 2011)</w:t>
            </w:r>
          </w:p>
          <w:p w14:paraId="5F66C1E8" w14:textId="77777777" w:rsidR="00E82750" w:rsidRPr="00673102" w:rsidRDefault="00E82750" w:rsidP="00E82750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30253A">
              <w:rPr>
                <w:i/>
                <w:sz w:val="20"/>
              </w:rPr>
              <w:t>Papieska Komisja Biblijna, Czym jest człowiek. Zarys antropo</w:t>
            </w:r>
            <w:r w:rsidR="0030253A" w:rsidRPr="0030253A">
              <w:rPr>
                <w:i/>
                <w:sz w:val="20"/>
              </w:rPr>
              <w:t>logii biblijnej</w:t>
            </w:r>
            <w:r w:rsidR="0030253A">
              <w:rPr>
                <w:sz w:val="20"/>
              </w:rPr>
              <w:t xml:space="preserve"> (Kielce 2020)</w:t>
            </w:r>
          </w:p>
          <w:p w14:paraId="0429C6BD" w14:textId="77777777" w:rsidR="00C52FD3" w:rsidRDefault="00C52FD3" w:rsidP="00375CD6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>
              <w:rPr>
                <w:sz w:val="20"/>
              </w:rPr>
              <w:t>Roux</w:t>
            </w:r>
            <w:proofErr w:type="spellEnd"/>
            <w:r w:rsidR="00237B01">
              <w:rPr>
                <w:sz w:val="20"/>
              </w:rPr>
              <w:t xml:space="preserve"> G.</w:t>
            </w:r>
            <w:r>
              <w:rPr>
                <w:sz w:val="20"/>
              </w:rPr>
              <w:t xml:space="preserve">, </w:t>
            </w:r>
            <w:r w:rsidRPr="00C52FD3">
              <w:rPr>
                <w:i/>
                <w:sz w:val="20"/>
              </w:rPr>
              <w:t>Mezopotamia</w:t>
            </w:r>
            <w:r>
              <w:rPr>
                <w:sz w:val="20"/>
              </w:rPr>
              <w:t xml:space="preserve"> (Warszawa 2018)</w:t>
            </w:r>
          </w:p>
          <w:p w14:paraId="51B9F1E3" w14:textId="77777777" w:rsidR="00FA3170" w:rsidRDefault="00FA3170" w:rsidP="003930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>
              <w:rPr>
                <w:sz w:val="20"/>
              </w:rPr>
              <w:t>Vaux</w:t>
            </w:r>
            <w:proofErr w:type="spellEnd"/>
            <w:r w:rsidR="00237B01">
              <w:rPr>
                <w:sz w:val="20"/>
              </w:rPr>
              <w:t xml:space="preserve"> De R.</w:t>
            </w:r>
            <w:r>
              <w:rPr>
                <w:sz w:val="20"/>
              </w:rPr>
              <w:t xml:space="preserve">, </w:t>
            </w:r>
            <w:r w:rsidRPr="00FA3170">
              <w:rPr>
                <w:i/>
                <w:sz w:val="20"/>
              </w:rPr>
              <w:t>Instytucje Starego Testamentu</w:t>
            </w:r>
            <w:r>
              <w:rPr>
                <w:sz w:val="20"/>
              </w:rPr>
              <w:t xml:space="preserve"> (Poznań 2004)</w:t>
            </w:r>
          </w:p>
          <w:p w14:paraId="65817844" w14:textId="77777777" w:rsidR="00237B01" w:rsidRPr="00393078" w:rsidRDefault="00237B01" w:rsidP="00393078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>
              <w:rPr>
                <w:sz w:val="20"/>
              </w:rPr>
              <w:t>Uberti</w:t>
            </w:r>
            <w:proofErr w:type="spellEnd"/>
            <w:r>
              <w:rPr>
                <w:sz w:val="20"/>
              </w:rPr>
              <w:t xml:space="preserve"> M.L, </w:t>
            </w:r>
            <w:r w:rsidRPr="00237B01">
              <w:rPr>
                <w:i/>
                <w:sz w:val="20"/>
              </w:rPr>
              <w:t>Wprowadzenie do historii starożytnego Bliskiego Wschodu</w:t>
            </w:r>
            <w:r>
              <w:rPr>
                <w:sz w:val="20"/>
              </w:rPr>
              <w:t xml:space="preserve"> ()</w:t>
            </w:r>
          </w:p>
        </w:tc>
      </w:tr>
      <w:tr w:rsidR="00E82750" w:rsidRPr="00673102" w14:paraId="41657734" w14:textId="77777777" w:rsidTr="006F1E9C">
        <w:tc>
          <w:tcPr>
            <w:tcW w:w="9212" w:type="dxa"/>
          </w:tcPr>
          <w:p w14:paraId="2F71F234" w14:textId="77777777" w:rsidR="00E82750" w:rsidRPr="00673102" w:rsidRDefault="00E82750" w:rsidP="006F1E9C">
            <w:pPr>
              <w:spacing w:after="0" w:line="240" w:lineRule="auto"/>
              <w:rPr>
                <w:sz w:val="20"/>
              </w:rPr>
            </w:pPr>
            <w:r w:rsidRPr="00673102">
              <w:rPr>
                <w:sz w:val="20"/>
              </w:rPr>
              <w:t>Literatura uzupełniająca</w:t>
            </w:r>
          </w:p>
        </w:tc>
      </w:tr>
      <w:tr w:rsidR="00E82750" w:rsidRPr="00237B01" w14:paraId="3D855110" w14:textId="77777777" w:rsidTr="006F1E9C">
        <w:tc>
          <w:tcPr>
            <w:tcW w:w="9212" w:type="dxa"/>
          </w:tcPr>
          <w:p w14:paraId="5A9FB793" w14:textId="3C527618" w:rsidR="002709A7" w:rsidRDefault="002709A7" w:rsidP="00E8275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C52FD3">
              <w:rPr>
                <w:sz w:val="20"/>
                <w:lang w:val="en-US"/>
              </w:rPr>
              <w:t>Albertz R, Olyan S., Schmitt R</w:t>
            </w:r>
            <w:r>
              <w:rPr>
                <w:sz w:val="20"/>
                <w:lang w:val="en-US"/>
              </w:rPr>
              <w:t xml:space="preserve">., </w:t>
            </w:r>
            <w:r w:rsidRPr="00393078">
              <w:rPr>
                <w:i/>
                <w:sz w:val="20"/>
                <w:lang w:val="en-US"/>
              </w:rPr>
              <w:t xml:space="preserve">Family and Household Religion. Toward a Synthesis of Old </w:t>
            </w:r>
            <w:r>
              <w:rPr>
                <w:i/>
                <w:sz w:val="20"/>
                <w:lang w:val="en-US"/>
              </w:rPr>
              <w:t>Testa</w:t>
            </w:r>
            <w:r w:rsidRPr="00393078">
              <w:rPr>
                <w:i/>
                <w:sz w:val="20"/>
                <w:lang w:val="en-US"/>
              </w:rPr>
              <w:t>m</w:t>
            </w:r>
            <w:r>
              <w:rPr>
                <w:i/>
                <w:sz w:val="20"/>
                <w:lang w:val="en-US"/>
              </w:rPr>
              <w:t>e</w:t>
            </w:r>
            <w:r w:rsidRPr="00393078">
              <w:rPr>
                <w:i/>
                <w:sz w:val="20"/>
                <w:lang w:val="en-US"/>
              </w:rPr>
              <w:t>nt Studies, Archaeology, Epigraphy, and Cultural Studies</w:t>
            </w:r>
            <w:r>
              <w:rPr>
                <w:sz w:val="20"/>
                <w:lang w:val="en-US"/>
              </w:rPr>
              <w:t xml:space="preserve"> (Winona Lake 2014)</w:t>
            </w:r>
          </w:p>
          <w:p w14:paraId="6C9AD636" w14:textId="5396C8BC" w:rsidR="0018431D" w:rsidRDefault="0018431D" w:rsidP="00E8275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>
              <w:rPr>
                <w:sz w:val="20"/>
              </w:rPr>
              <w:t>Assman</w:t>
            </w:r>
            <w:proofErr w:type="spellEnd"/>
            <w:r>
              <w:rPr>
                <w:sz w:val="20"/>
              </w:rPr>
              <w:t xml:space="preserve"> J., </w:t>
            </w:r>
            <w:proofErr w:type="spellStart"/>
            <w:r w:rsidRPr="0018431D">
              <w:rPr>
                <w:i/>
                <w:sz w:val="20"/>
              </w:rPr>
              <w:t>Maat</w:t>
            </w:r>
            <w:proofErr w:type="spellEnd"/>
            <w:r w:rsidRPr="0018431D">
              <w:rPr>
                <w:i/>
                <w:sz w:val="20"/>
              </w:rPr>
              <w:t>. Sprawiedliwość i nieśmiertelność w starożytnym Egipcie</w:t>
            </w:r>
            <w:r>
              <w:rPr>
                <w:sz w:val="20"/>
              </w:rPr>
              <w:t xml:space="preserve"> (Warszawa 2019)</w:t>
            </w:r>
          </w:p>
          <w:p w14:paraId="0B18CB09" w14:textId="77777777" w:rsidR="00393078" w:rsidRDefault="00393078" w:rsidP="00E8275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 w:rsidRPr="00C52FD3">
              <w:rPr>
                <w:sz w:val="20"/>
              </w:rPr>
              <w:t>Dougherty</w:t>
            </w:r>
            <w:proofErr w:type="spellEnd"/>
            <w:r w:rsidRPr="00C52FD3">
              <w:rPr>
                <w:sz w:val="20"/>
              </w:rPr>
              <w:t xml:space="preserve"> M., </w:t>
            </w:r>
            <w:proofErr w:type="spellStart"/>
            <w:r w:rsidRPr="00C52FD3">
              <w:rPr>
                <w:sz w:val="20"/>
              </w:rPr>
              <w:t>Haskiew</w:t>
            </w:r>
            <w:proofErr w:type="spellEnd"/>
            <w:r w:rsidRPr="00C52FD3">
              <w:rPr>
                <w:sz w:val="20"/>
              </w:rPr>
              <w:t xml:space="preserve"> M., </w:t>
            </w:r>
            <w:proofErr w:type="spellStart"/>
            <w:r w:rsidRPr="00C52FD3">
              <w:rPr>
                <w:sz w:val="20"/>
              </w:rPr>
              <w:t>J</w:t>
            </w:r>
            <w:r>
              <w:rPr>
                <w:sz w:val="20"/>
              </w:rPr>
              <w:t>estice</w:t>
            </w:r>
            <w:proofErr w:type="spellEnd"/>
            <w:r w:rsidRPr="00C52FD3">
              <w:rPr>
                <w:sz w:val="20"/>
              </w:rPr>
              <w:t xml:space="preserve"> P.</w:t>
            </w:r>
            <w:r>
              <w:rPr>
                <w:sz w:val="20"/>
              </w:rPr>
              <w:t xml:space="preserve">, </w:t>
            </w:r>
            <w:r w:rsidRPr="00393078">
              <w:rPr>
                <w:i/>
                <w:sz w:val="20"/>
              </w:rPr>
              <w:t>Wojny biblijne</w:t>
            </w:r>
            <w:r>
              <w:rPr>
                <w:sz w:val="20"/>
              </w:rPr>
              <w:t xml:space="preserve"> (Warszawa 2016)</w:t>
            </w:r>
          </w:p>
          <w:p w14:paraId="5131BDA8" w14:textId="77777777" w:rsidR="00C52FD3" w:rsidRPr="00393078" w:rsidRDefault="00E82750" w:rsidP="003930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673102">
              <w:rPr>
                <w:sz w:val="20"/>
              </w:rPr>
              <w:t xml:space="preserve">Dziadosz D., </w:t>
            </w:r>
            <w:r w:rsidRPr="00C52FD3">
              <w:rPr>
                <w:i/>
                <w:sz w:val="20"/>
              </w:rPr>
              <w:t>Tak było na początku. Izrael opowiada swoje dzieje</w:t>
            </w:r>
            <w:r w:rsidR="00C52FD3">
              <w:rPr>
                <w:sz w:val="20"/>
              </w:rPr>
              <w:t xml:space="preserve"> (Przemyśl 2011)</w:t>
            </w:r>
          </w:p>
          <w:p w14:paraId="7C45C85E" w14:textId="77777777" w:rsidR="00E82750" w:rsidRPr="00673102" w:rsidRDefault="00E82750" w:rsidP="00E8275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r w:rsidRPr="00673102">
              <w:rPr>
                <w:sz w:val="20"/>
              </w:rPr>
              <w:t>Jelone</w:t>
            </w:r>
            <w:r w:rsidR="00C52FD3">
              <w:rPr>
                <w:sz w:val="20"/>
              </w:rPr>
              <w:t>k T., Biblia w kulturze świata (Kraków 2007)</w:t>
            </w:r>
          </w:p>
          <w:p w14:paraId="1C24C566" w14:textId="77777777" w:rsidR="00E82750" w:rsidRPr="00673102" w:rsidRDefault="00393078" w:rsidP="00E8275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r>
              <w:rPr>
                <w:sz w:val="20"/>
              </w:rPr>
              <w:t>Metzger B.M.,</w:t>
            </w:r>
            <w:r w:rsidR="00E82750" w:rsidRPr="00673102">
              <w:rPr>
                <w:sz w:val="20"/>
              </w:rPr>
              <w:t xml:space="preserve"> </w:t>
            </w:r>
            <w:proofErr w:type="spellStart"/>
            <w:r w:rsidR="00E82750" w:rsidRPr="00673102">
              <w:rPr>
                <w:sz w:val="20"/>
              </w:rPr>
              <w:t>Coogan</w:t>
            </w:r>
            <w:proofErr w:type="spellEnd"/>
            <w:r w:rsidR="00E82750" w:rsidRPr="00673102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M.D., </w:t>
            </w:r>
            <w:r w:rsidR="00E82750" w:rsidRPr="00673102">
              <w:rPr>
                <w:sz w:val="20"/>
              </w:rPr>
              <w:t xml:space="preserve">(red), </w:t>
            </w:r>
            <w:r w:rsidR="00E82750" w:rsidRPr="00393078">
              <w:rPr>
                <w:i/>
                <w:sz w:val="20"/>
              </w:rPr>
              <w:t>Słownik wiedzy biblijnej</w:t>
            </w:r>
            <w:r>
              <w:rPr>
                <w:sz w:val="20"/>
              </w:rPr>
              <w:t xml:space="preserve"> (</w:t>
            </w:r>
            <w:r w:rsidR="00E82750">
              <w:rPr>
                <w:sz w:val="20"/>
              </w:rPr>
              <w:t>Warszawa 1996</w:t>
            </w:r>
            <w:r>
              <w:rPr>
                <w:sz w:val="20"/>
              </w:rPr>
              <w:t>)</w:t>
            </w:r>
          </w:p>
          <w:p w14:paraId="49B58849" w14:textId="77777777" w:rsidR="00E82750" w:rsidRPr="00673102" w:rsidRDefault="00E82750" w:rsidP="00E82750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 w:rsidRPr="00673102">
              <w:rPr>
                <w:sz w:val="20"/>
              </w:rPr>
              <w:lastRenderedPageBreak/>
              <w:t>Pikor</w:t>
            </w:r>
            <w:proofErr w:type="spellEnd"/>
            <w:r w:rsidRPr="00673102">
              <w:rPr>
                <w:sz w:val="20"/>
              </w:rPr>
              <w:t xml:space="preserve"> W., </w:t>
            </w:r>
            <w:r w:rsidRPr="00C52FD3">
              <w:rPr>
                <w:i/>
                <w:sz w:val="20"/>
              </w:rPr>
              <w:t>Jak powstało Pismo Święte?</w:t>
            </w:r>
            <w:r w:rsidR="00C52FD3">
              <w:rPr>
                <w:sz w:val="20"/>
              </w:rPr>
              <w:t xml:space="preserve"> (</w:t>
            </w:r>
            <w:r w:rsidRPr="00673102">
              <w:rPr>
                <w:sz w:val="20"/>
              </w:rPr>
              <w:t>Kielce 20</w:t>
            </w:r>
            <w:r w:rsidR="00C52FD3">
              <w:rPr>
                <w:sz w:val="20"/>
              </w:rPr>
              <w:t>10)</w:t>
            </w:r>
          </w:p>
          <w:p w14:paraId="543A3521" w14:textId="77777777" w:rsidR="00E82750" w:rsidRDefault="00E82750" w:rsidP="003930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  <w:lang w:val="en-US"/>
              </w:rPr>
            </w:pPr>
            <w:r w:rsidRPr="00393078">
              <w:rPr>
                <w:sz w:val="20"/>
                <w:lang w:val="en-US"/>
              </w:rPr>
              <w:t>S</w:t>
            </w:r>
            <w:r w:rsidR="00393078" w:rsidRPr="00393078">
              <w:rPr>
                <w:sz w:val="20"/>
                <w:lang w:val="en-US"/>
              </w:rPr>
              <w:t xml:space="preserve">mith M.S., </w:t>
            </w:r>
            <w:r w:rsidR="00393078" w:rsidRPr="00393078">
              <w:rPr>
                <w:i/>
                <w:sz w:val="20"/>
                <w:lang w:val="en-US"/>
              </w:rPr>
              <w:t>The Early History of God: Yahweh and Other Deities in Ancient Israel</w:t>
            </w:r>
            <w:r w:rsidR="00393078">
              <w:rPr>
                <w:sz w:val="20"/>
                <w:lang w:val="en-US"/>
              </w:rPr>
              <w:t xml:space="preserve"> (Grand Rapids 2002)</w:t>
            </w:r>
          </w:p>
          <w:p w14:paraId="5815204F" w14:textId="77777777" w:rsidR="00237B01" w:rsidRPr="00237B01" w:rsidRDefault="00237B01" w:rsidP="00393078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06" w:hanging="306"/>
              <w:rPr>
                <w:sz w:val="20"/>
              </w:rPr>
            </w:pPr>
            <w:proofErr w:type="spellStart"/>
            <w:r w:rsidRPr="00237B01">
              <w:rPr>
                <w:sz w:val="20"/>
              </w:rPr>
              <w:t>Tordjman</w:t>
            </w:r>
            <w:proofErr w:type="spellEnd"/>
            <w:r w:rsidRPr="00237B01">
              <w:rPr>
                <w:sz w:val="20"/>
              </w:rPr>
              <w:t xml:space="preserve"> N., </w:t>
            </w:r>
            <w:r w:rsidRPr="00237B01">
              <w:rPr>
                <w:i/>
                <w:sz w:val="20"/>
              </w:rPr>
              <w:t>Starożytne cywilizacje</w:t>
            </w:r>
            <w:r w:rsidRPr="00237B01">
              <w:rPr>
                <w:sz w:val="20"/>
              </w:rPr>
              <w:t xml:space="preserve"> (Warszawa 2010)</w:t>
            </w:r>
          </w:p>
        </w:tc>
      </w:tr>
    </w:tbl>
    <w:p w14:paraId="3E83AEE6" w14:textId="77777777" w:rsidR="00E82750" w:rsidRPr="00237B01" w:rsidRDefault="00E82750" w:rsidP="00E82750">
      <w:pPr>
        <w:spacing w:after="0"/>
        <w:rPr>
          <w:b/>
        </w:rPr>
      </w:pPr>
    </w:p>
    <w:p w14:paraId="5CD99075" w14:textId="77777777" w:rsidR="00E82750" w:rsidRPr="00237B01" w:rsidRDefault="00E82750" w:rsidP="00E82750"/>
    <w:p w14:paraId="2187CFB8" w14:textId="77777777" w:rsidR="00E82750" w:rsidRPr="00237B01" w:rsidRDefault="00E82750" w:rsidP="00E82750">
      <w:pPr>
        <w:rPr>
          <w:b/>
        </w:rPr>
      </w:pPr>
    </w:p>
    <w:sectPr w:rsidR="00E82750" w:rsidRPr="00237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8454D"/>
    <w:multiLevelType w:val="hybridMultilevel"/>
    <w:tmpl w:val="CD10966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1D540F"/>
    <w:multiLevelType w:val="hybridMultilevel"/>
    <w:tmpl w:val="11B81B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C477F1"/>
    <w:multiLevelType w:val="hybridMultilevel"/>
    <w:tmpl w:val="47980F9C"/>
    <w:lvl w:ilvl="0" w:tplc="0415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47FB2E6A"/>
    <w:multiLevelType w:val="multilevel"/>
    <w:tmpl w:val="B476936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0974B32"/>
    <w:multiLevelType w:val="hybridMultilevel"/>
    <w:tmpl w:val="116499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962143">
    <w:abstractNumId w:val="5"/>
  </w:num>
  <w:num w:numId="2" w16cid:durableId="879318512">
    <w:abstractNumId w:val="4"/>
  </w:num>
  <w:num w:numId="3" w16cid:durableId="1735424624">
    <w:abstractNumId w:val="3"/>
  </w:num>
  <w:num w:numId="4" w16cid:durableId="243150930">
    <w:abstractNumId w:val="1"/>
  </w:num>
  <w:num w:numId="5" w16cid:durableId="737554940">
    <w:abstractNumId w:val="0"/>
  </w:num>
  <w:num w:numId="6" w16cid:durableId="1136029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B2"/>
    <w:rsid w:val="000948CB"/>
    <w:rsid w:val="0018431D"/>
    <w:rsid w:val="00237B01"/>
    <w:rsid w:val="002709A7"/>
    <w:rsid w:val="0030253A"/>
    <w:rsid w:val="003543B2"/>
    <w:rsid w:val="00375CD6"/>
    <w:rsid w:val="00393078"/>
    <w:rsid w:val="003E3D07"/>
    <w:rsid w:val="003F158A"/>
    <w:rsid w:val="0040083B"/>
    <w:rsid w:val="00446D7B"/>
    <w:rsid w:val="00571C0A"/>
    <w:rsid w:val="006A3CE0"/>
    <w:rsid w:val="006E2673"/>
    <w:rsid w:val="006F1E9C"/>
    <w:rsid w:val="007E62C6"/>
    <w:rsid w:val="00897299"/>
    <w:rsid w:val="0099103A"/>
    <w:rsid w:val="00B9595B"/>
    <w:rsid w:val="00BA71B1"/>
    <w:rsid w:val="00BB7395"/>
    <w:rsid w:val="00C157F7"/>
    <w:rsid w:val="00C52FD3"/>
    <w:rsid w:val="00D63FEE"/>
    <w:rsid w:val="00D73880"/>
    <w:rsid w:val="00DC4F6C"/>
    <w:rsid w:val="00E82750"/>
    <w:rsid w:val="00EB33AA"/>
    <w:rsid w:val="00F70DAE"/>
    <w:rsid w:val="00FA3170"/>
    <w:rsid w:val="00FC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B46E1"/>
  <w15:docId w15:val="{10EDD913-D1F6-45CC-9300-13D7DA3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3B2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543B2"/>
    <w:pPr>
      <w:ind w:left="720"/>
      <w:contextualSpacing/>
    </w:pPr>
  </w:style>
  <w:style w:type="table" w:styleId="Tabela-Siatka">
    <w:name w:val="Table Grid"/>
    <w:basedOn w:val="Standardowy"/>
    <w:uiPriority w:val="59"/>
    <w:rsid w:val="003543B2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711</Words>
  <Characters>4269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Krzysztof Smykowski</cp:lastModifiedBy>
  <cp:revision>2</cp:revision>
  <dcterms:created xsi:type="dcterms:W3CDTF">2024-02-17T08:46:00Z</dcterms:created>
  <dcterms:modified xsi:type="dcterms:W3CDTF">2024-02-17T08:46:00Z</dcterms:modified>
</cp:coreProperties>
</file>