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agwek2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sz w:val="22"/>
                <w:szCs w:val="22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pl-PL" w:eastAsia="en-US" w:bidi="ar-SA"/>
              </w:rPr>
              <w:t>Analiza bezpieczeństwa budynku publicznego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Public building safety analysis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 stopnia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Mgr Andrzej Sikora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3"/>
        <w:gridCol w:w="6848"/>
      </w:tblGrid>
      <w:tr>
        <w:trPr/>
        <w:tc>
          <w:tcPr>
            <w:tcW w:w="2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 z zakresu bezpieczeństwa państwa, zarządzania kryzysowego.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Przedstawienie istoty bezpieczeństwa infrastruktury krytycznej w Polsce.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Definiowanie infrastruktury krytycznej.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Zapoznanie z bezpieczeństwem infrastruktury krytycznej w wymiarze prawnym i praktycznym.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zna i rozumie  rolę państwa i innych podmiotów systemu bezpieczeństwa narodowego w zakresie zagrożeń i zapewnienia bezpieczeństwa infrastruktury krytycznej,  a także relacji zachodzących między nimi </w:t>
              <w:br/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system bezpieczeństwa infrastruktury krytycznej w kontekście zjawisk i procesów zachodzących w przestrzeni społecznej i bezpieczeństwa .</w:t>
              <w:br/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 zasady zabezpieczenia Rzeczypospolitej Polskiej w zakresie bezpieczeństwa infrastruktury krytycznej na podstawie Narodowego Programu Ochrony Infrastruktury Krytycznej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kierować pracą zespołu oraz współdziałać w ramach przygotowania scenariusza wystąpienia zagrożenia ciągłości funkcjonowania infrastruktury krytycznej w Polsce w oparciu o obowiązujące przepisy prawne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formułować własne opinie o problemach bezpieczeństwa infrastruktury krytycznej oraz doskonalić swoją wiedzę w tym zakresie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przygotowywać i przedstawiać wypowiedzi z zakresu ochrony infrastruktury krytycznej z użyciem specjalistycznej terminologii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krytycznej oceny w zakresie bezpieczeństwa infrastruktury krytycznej i działania w sposób etyczny w podejmowanych działaniach.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Przedstawienie istoty bezpieczeństwa infrastruktury krytycznej w Polsce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Definiowanie infrastruktury krytycznej.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Charakterystyka zagrożeń dla infrastruktury krytycznej oraz ocenę ryzyka ich wystąpienia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Opracowywanie i wdrażanie procedur na wypadek wystąpienia zagrożeń infrastruktury krytycznej.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Charakterystyka zasobów możliwych do wykorzystania w celu ochrony infrastruktury krytycznej. Zapewnienie możliwości odtworzenia infrastruktury krytycznej.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Zapoznanie z bezpieczeństwem infrastruktury krytycznej w wymiarze prawnym i praktycznym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2"/>
        <w:gridCol w:w="2541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Analiza tekstu, 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pl-PL" w:eastAsia="pl-PL" w:bidi="ar-SA"/>
              </w:rPr>
              <w:t>Analiza tekstu, 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Rozwiązywanie casusu/udział w czynnościach poza uczelnią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Rozwiązywanie casusu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/>
        </w:rPr>
        <w:t xml:space="preserve">Student nie osiągnął założonego efektu (ocena 2,0) - </w:t>
      </w:r>
      <w:r>
        <w:rPr>
          <w:bCs/>
        </w:rPr>
        <w:t>brak osiągnięcia zakładanych efektów uczenia się &lt;50%</w:t>
      </w:r>
    </w:p>
    <w:p>
      <w:pPr>
        <w:pStyle w:val="Normal"/>
        <w:rPr>
          <w:bCs/>
        </w:rPr>
      </w:pPr>
      <w:r>
        <w:rPr>
          <w:b/>
        </w:rPr>
        <w:t xml:space="preserve">Student wykazuje dostateczny (3,0) stopień wiedzy/umiejętności, </w:t>
      </w:r>
      <w:r>
        <w:rPr>
          <w:bCs/>
        </w:rPr>
        <w:t>- osiągnięcie zakładanych efektów uczenia się z pominięciem niektórych ważnych aspektów lub z poważnymi nieścisłościami &gt;=50-69%</w:t>
      </w:r>
    </w:p>
    <w:p>
      <w:pPr>
        <w:pStyle w:val="Normal"/>
        <w:rPr>
          <w:b/>
        </w:rPr>
      </w:pPr>
      <w:r>
        <w:rPr>
          <w:b/>
        </w:rPr>
        <w:t xml:space="preserve">Student wykazuje plus dostateczny (3,5) stopień wiedzy/umiejętności, </w:t>
      </w:r>
    </w:p>
    <w:p>
      <w:pPr>
        <w:pStyle w:val="Normal"/>
        <w:rPr>
          <w:b/>
        </w:rPr>
      </w:pPr>
      <w:r>
        <w:rPr>
          <w:b/>
        </w:rPr>
        <w:t xml:space="preserve">Student wykazuje dobry stopień (4,0) wiedzy/umiejętności </w:t>
      </w:r>
      <w:r>
        <w:rPr>
          <w:bCs/>
        </w:rPr>
        <w:t>-  osiągnięcie zakładanych efektów uczenia się z pominięciem niektórych mniej istotnych aspektów &gt;=70-89%</w:t>
      </w:r>
    </w:p>
    <w:p>
      <w:pPr>
        <w:pStyle w:val="Normal"/>
        <w:rPr>
          <w:b/>
        </w:rPr>
      </w:pPr>
      <w:r>
        <w:rPr>
          <w:b/>
        </w:rPr>
        <w:t xml:space="preserve">Student wykazuje plus dobry stopień (4,5) wiedzy/umiejętności, </w:t>
      </w:r>
    </w:p>
    <w:p>
      <w:pPr>
        <w:pStyle w:val="Normal"/>
        <w:rPr>
          <w:bCs/>
        </w:rPr>
      </w:pPr>
      <w:r>
        <w:rPr>
          <w:b/>
        </w:rPr>
        <w:t xml:space="preserve">Student wykazuje bardzo dobry stopień (5,0) </w:t>
      </w:r>
      <w:r>
        <w:rPr>
          <w:bCs/>
        </w:rPr>
        <w:t>- osiągnięcie zakładanych efektów uczenia się obejmujących wszystkie istotne aspekty &gt;=90%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Czop, System bezpieczeństwa publicznego Rzeczypospolitej Polskiej ze szczególnym uwzględnieniem prywatnego sektora ochrony, Kraków 2016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Czapska, J., 2012. Zapobieganie przestępczosci przez kształtowanie przestrzeni : teoria - badania - praktyka. Wydawnictwo Uniwersytetu Jagiellonskiego, Kraków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Narodowy Program Ochrony Infrastruktury Krytycznej, Warszawa 2015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Ryszard Radziejewski, Ochrona infrastruktury krytycznej, Teoria a praktyka, Warszawa 2016, PWN Witold Lidwa, Wiesław Krzeszowski, Wojciech Wiącek, Paweł Kamiński, Ochrona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Infrastruktury Krytycznej, AON 2012r.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Ustawa z dnia 26 kwietnia 2007 r. o zarządzaniu kryzysowym (Dz. U. Nr 89, poz. 590, z późn. zm.) i akty wykonawcze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Gwka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LibreOffice/7.5.6.2$Windows_X86_64 LibreOffice_project/f654817fb68d6d4600d7d2f6b647e47729f55f15</Application>
  <AppVersion>15.0000</AppVersion>
  <Pages>5</Pages>
  <Words>642</Words>
  <Characters>4739</Characters>
  <CharactersWithSpaces>5237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2024-12-19T12:55:40Z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