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Cykl kształcenia od roku akademickiego: 2024/2025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4"/>
        <w:gridCol w:w="4537"/>
      </w:tblGrid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Cyberprzestępczość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Cybercrime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Kierunek studiów 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socjologiczne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 Alina Betlej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6"/>
        <w:gridCol w:w="6845"/>
      </w:tblGrid>
      <w:tr>
        <w:trPr/>
        <w:tc>
          <w:tcPr>
            <w:tcW w:w="2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Zapoznanie studentów z problematyką bezpieczeństwa w cyberprzestrzeni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Przedstawienie studentom społecznych, gospodarczych i prawnych uwarunkowań cyberprzestępczości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Wyjaśnienie studentom społecznych efektów cyberprzestępczości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2"/>
        <w:gridCol w:w="2139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Student zna podstawowe teorie dotyczące cyberprzestępczości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Student zna społeczne, gospodarcze i prawne uwarunkowania cyberprzestępczości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Student zna społeczne efekty rozwoju cyberprzestępczości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Student definiuje kluczowe pojęcia w dziedzinie cyberbezpieczeństwa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Student porównuje różne uwarunkowania cyberprzestępczości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Student dokonuje analizy społecznych efektów rozwoju cyberprzestępczości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Uczestniczy w dyskusji na temat współczesnych problemów cyberprzestępczości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K_K06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Jest wrażliwy na społeczne efekty cyberprzestępczości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K_K03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Krytycznie ocenia efekty rozwoju nowych technologii 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Bezpieczeństwo w cyberprzestrzeni- zagadnienia teoretyczne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Prawo w cyberprzestrzeni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Cyberprzestępczość- istota zjawiska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Przestępstwa stricte komputerowe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Przestępstwa związane z treścią informacji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Przestępstwa związane z instrumentalnym wykorzystaniem  elektronicznych sieci i systemów komputerowych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Inne cyberprzestępstwa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Zapobieganie cyberprzestępczości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Nowe technologie a cyberprzestępczość: scenariusze przyszłości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61"/>
        <w:gridCol w:w="2771"/>
        <w:gridCol w:w="25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 efektu</w:t>
            </w:r>
          </w:p>
        </w:tc>
        <w:tc>
          <w:tcPr>
            <w:tcW w:w="26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(lista wyboru)</w:t>
            </w:r>
          </w:p>
        </w:tc>
        <w:tc>
          <w:tcPr>
            <w:tcW w:w="27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(lista wyboru)</w:t>
            </w:r>
          </w:p>
        </w:tc>
        <w:tc>
          <w:tcPr>
            <w:tcW w:w="25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pogadanka, case study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W_03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pogadanka, case study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pogadanka, case study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pogadanka, case study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pogadanka, case study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pogadanka, case study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konwersatoryjny, pogadanka, case study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wiedzy na podstawie odpowiedzi ustnej podczas egzaminu, ocena aktywności podczas zajęć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Ocena w protokole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wagi…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ocenę 2:</w:t>
      </w:r>
      <w:r>
        <w:rPr>
          <w:rFonts w:cs="Times New Roman" w:ascii="Times New Roman" w:hAnsi="Times New Roman"/>
          <w:bCs/>
          <w:sz w:val="24"/>
          <w:szCs w:val="24"/>
        </w:rPr>
        <w:t xml:space="preserve"> W-Student nie posiada podstawowej wiedzy na temat współczesnych zagrożeń w cyberprzestrzeni. Student nie zna </w:t>
      </w:r>
      <w:r>
        <w:rPr>
          <w:rFonts w:cs="Times New Roman" w:ascii="Times New Roman" w:hAnsi="Times New Roman"/>
          <w:sz w:val="24"/>
          <w:szCs w:val="24"/>
        </w:rPr>
        <w:t>społecznych, gospodarczych i prawnych uwarunkowań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U-Student nie definiuje </w:t>
      </w:r>
      <w:r>
        <w:rPr>
          <w:rFonts w:cs="Times New Roman" w:ascii="Times New Roman" w:hAnsi="Times New Roman"/>
          <w:sz w:val="24"/>
          <w:szCs w:val="24"/>
        </w:rPr>
        <w:t>kluczowych pojęć w dziedzinie cyberbezpieczeństwa</w:t>
      </w:r>
      <w:r>
        <w:rPr>
          <w:rFonts w:cs="Times New Roman" w:ascii="Times New Roman" w:hAnsi="Times New Roman"/>
          <w:bCs/>
          <w:sz w:val="24"/>
          <w:szCs w:val="24"/>
        </w:rPr>
        <w:t xml:space="preserve">. Nie </w:t>
      </w:r>
      <w:r>
        <w:rPr>
          <w:rFonts w:cs="Times New Roman" w:ascii="Times New Roman" w:hAnsi="Times New Roman"/>
          <w:sz w:val="24"/>
          <w:szCs w:val="24"/>
        </w:rPr>
        <w:t>porównuje różnych uwarunkowań cyberprzestępczości, nie dokonuje analizy społecznych efektów rozwoju cyberprzestępczości.</w:t>
      </w:r>
      <w:r>
        <w:rPr>
          <w:rFonts w:cs="Times New Roman" w:ascii="Times New Roman" w:hAnsi="Times New Roman"/>
          <w:bCs/>
          <w:sz w:val="24"/>
          <w:szCs w:val="24"/>
        </w:rPr>
        <w:t xml:space="preserve"> K-Student nie jest wrażliwy </w:t>
      </w:r>
      <w:r>
        <w:rPr>
          <w:rFonts w:cs="Times New Roman" w:ascii="Times New Roman" w:hAnsi="Times New Roman"/>
          <w:sz w:val="24"/>
          <w:szCs w:val="24"/>
        </w:rPr>
        <w:t>na społeczne efekty cyberprzestępczości. Nie uczestniczy w dyskusji na temat współczesnych problemów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ocenę 3:</w:t>
      </w:r>
      <w:r>
        <w:rPr>
          <w:rFonts w:cs="Times New Roman" w:ascii="Times New Roman" w:hAnsi="Times New Roman"/>
          <w:bCs/>
          <w:sz w:val="24"/>
          <w:szCs w:val="24"/>
        </w:rPr>
        <w:t xml:space="preserve"> W-Student posiada podstawową wiedzę na temat współczesnych zagrożeń w cyberprzestrzeni. Student zna podstawowe </w:t>
      </w:r>
      <w:r>
        <w:rPr>
          <w:rFonts w:cs="Times New Roman" w:ascii="Times New Roman" w:hAnsi="Times New Roman"/>
          <w:sz w:val="24"/>
          <w:szCs w:val="24"/>
        </w:rPr>
        <w:t>społeczne, gospodarcze i prawne uwarunkowania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U-Student definiuje wybrane definiuje </w:t>
      </w:r>
      <w:r>
        <w:rPr>
          <w:rFonts w:cs="Times New Roman" w:ascii="Times New Roman" w:hAnsi="Times New Roman"/>
          <w:sz w:val="24"/>
          <w:szCs w:val="24"/>
        </w:rPr>
        <w:t>kluczowe pojęcia w dziedzinie cyberbezpieczeństwa</w:t>
      </w:r>
      <w:r>
        <w:rPr>
          <w:rFonts w:cs="Times New Roman" w:ascii="Times New Roman" w:hAnsi="Times New Roman"/>
          <w:bCs/>
          <w:sz w:val="24"/>
          <w:szCs w:val="24"/>
        </w:rPr>
        <w:t xml:space="preserve">. Student </w:t>
      </w:r>
      <w:r>
        <w:rPr>
          <w:rFonts w:cs="Times New Roman" w:ascii="Times New Roman" w:hAnsi="Times New Roman"/>
          <w:sz w:val="24"/>
          <w:szCs w:val="24"/>
        </w:rPr>
        <w:t>dokonuje analizy społecznych efektów rozwoju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K-Student jest wrażliwy jest wrażliwy </w:t>
      </w:r>
      <w:r>
        <w:rPr>
          <w:rFonts w:cs="Times New Roman" w:ascii="Times New Roman" w:hAnsi="Times New Roman"/>
          <w:sz w:val="24"/>
          <w:szCs w:val="24"/>
        </w:rPr>
        <w:t>na społeczne efekty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Student </w:t>
      </w:r>
      <w:r>
        <w:rPr>
          <w:rFonts w:cs="Times New Roman" w:ascii="Times New Roman" w:hAnsi="Times New Roman"/>
          <w:sz w:val="24"/>
          <w:szCs w:val="24"/>
        </w:rPr>
        <w:t>uczestniczy w dyskusji na temat współczesnych problemów cyberprzestępczości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ocenę 4:</w:t>
      </w:r>
      <w:r>
        <w:rPr>
          <w:rFonts w:cs="Times New Roman" w:ascii="Times New Roman" w:hAnsi="Times New Roman"/>
          <w:bCs/>
          <w:sz w:val="24"/>
          <w:szCs w:val="24"/>
        </w:rPr>
        <w:t xml:space="preserve"> W- W-Student posiada dobrą wiedzę na temat współczesnych zagrożeń w cyberprzestrzeni. Student zna różne </w:t>
      </w:r>
      <w:r>
        <w:rPr>
          <w:rFonts w:cs="Times New Roman" w:ascii="Times New Roman" w:hAnsi="Times New Roman"/>
          <w:sz w:val="24"/>
          <w:szCs w:val="24"/>
        </w:rPr>
        <w:t>społeczne, gospodarcze i prawne uwarunkowania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U-Student definiuje </w:t>
      </w:r>
      <w:r>
        <w:rPr>
          <w:rFonts w:cs="Times New Roman" w:ascii="Times New Roman" w:hAnsi="Times New Roman"/>
          <w:sz w:val="24"/>
          <w:szCs w:val="24"/>
        </w:rPr>
        <w:t>kluczowe pojęcia w dziedzinie cyberbezpieczeństwa</w:t>
      </w:r>
      <w:r>
        <w:rPr>
          <w:rFonts w:cs="Times New Roman" w:ascii="Times New Roman" w:hAnsi="Times New Roman"/>
          <w:bCs/>
          <w:sz w:val="24"/>
          <w:szCs w:val="24"/>
        </w:rPr>
        <w:t xml:space="preserve">. Student </w:t>
      </w:r>
      <w:r>
        <w:rPr>
          <w:rFonts w:cs="Times New Roman" w:ascii="Times New Roman" w:hAnsi="Times New Roman"/>
          <w:sz w:val="24"/>
          <w:szCs w:val="24"/>
        </w:rPr>
        <w:t>dokonuje analizy społecznych efektów rozwoju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K-Student jest wrażliwy </w:t>
      </w:r>
      <w:r>
        <w:rPr>
          <w:rFonts w:cs="Times New Roman" w:ascii="Times New Roman" w:hAnsi="Times New Roman"/>
          <w:sz w:val="24"/>
          <w:szCs w:val="24"/>
        </w:rPr>
        <w:t>na społeczne efekty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Student </w:t>
      </w:r>
      <w:r>
        <w:rPr>
          <w:rFonts w:cs="Times New Roman" w:ascii="Times New Roman" w:hAnsi="Times New Roman"/>
          <w:sz w:val="24"/>
          <w:szCs w:val="24"/>
        </w:rPr>
        <w:t>uczestniczy w dyskusji na temat współczesnych problemów cyberprzestępczości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ocenę 5:</w:t>
      </w:r>
      <w:r>
        <w:rPr>
          <w:rFonts w:cs="Times New Roman" w:ascii="Times New Roman" w:hAnsi="Times New Roman"/>
          <w:bCs/>
          <w:sz w:val="24"/>
          <w:szCs w:val="24"/>
        </w:rPr>
        <w:t xml:space="preserve"> W- W-Student posiada bardzo dobrą wiedzę na temat współczesnych zagrożeń w cyberprzestrzeni. Student zna różne </w:t>
      </w:r>
      <w:r>
        <w:rPr>
          <w:rFonts w:cs="Times New Roman" w:ascii="Times New Roman" w:hAnsi="Times New Roman"/>
          <w:sz w:val="24"/>
          <w:szCs w:val="24"/>
        </w:rPr>
        <w:t>społeczne, gospodarcze i prawne uwarunkowania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U-Student definiuje </w:t>
      </w:r>
      <w:r>
        <w:rPr>
          <w:rFonts w:cs="Times New Roman" w:ascii="Times New Roman" w:hAnsi="Times New Roman"/>
          <w:sz w:val="24"/>
          <w:szCs w:val="24"/>
        </w:rPr>
        <w:t>kluczowe pojęcia w dziedzinie cyberbezpieczeństwa</w:t>
      </w:r>
      <w:r>
        <w:rPr>
          <w:rFonts w:cs="Times New Roman" w:ascii="Times New Roman" w:hAnsi="Times New Roman"/>
          <w:bCs/>
          <w:sz w:val="24"/>
          <w:szCs w:val="24"/>
        </w:rPr>
        <w:t xml:space="preserve">. Student </w:t>
      </w:r>
      <w:r>
        <w:rPr>
          <w:rFonts w:cs="Times New Roman" w:ascii="Times New Roman" w:hAnsi="Times New Roman"/>
          <w:sz w:val="24"/>
          <w:szCs w:val="24"/>
        </w:rPr>
        <w:t>dokonuje analizy społecznych efektów rozwoju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K-Student jest wrażliwy </w:t>
      </w:r>
      <w:r>
        <w:rPr>
          <w:rFonts w:cs="Times New Roman" w:ascii="Times New Roman" w:hAnsi="Times New Roman"/>
          <w:sz w:val="24"/>
          <w:szCs w:val="24"/>
        </w:rPr>
        <w:t>na społeczne efekty cyberprzestępczości</w:t>
      </w:r>
      <w:r>
        <w:rPr>
          <w:rFonts w:cs="Times New Roman" w:ascii="Times New Roman" w:hAnsi="Times New Roman"/>
          <w:bCs/>
          <w:sz w:val="24"/>
          <w:szCs w:val="24"/>
        </w:rPr>
        <w:t xml:space="preserve">. Student </w:t>
      </w:r>
      <w:r>
        <w:rPr>
          <w:rFonts w:cs="Times New Roman" w:ascii="Times New Roman" w:hAnsi="Times New Roman"/>
          <w:sz w:val="24"/>
          <w:szCs w:val="24"/>
        </w:rPr>
        <w:t>uczestniczy w dyskusji na temat współczesnych problemów cyberprzestępczości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s-ES" w:eastAsia="en-US" w:bidi="ar-SA"/>
              </w:rPr>
              <w:t xml:space="preserve">Buchanan, Ben,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es-ES" w:eastAsia="en-US" w:bidi="ar-SA"/>
              </w:rPr>
              <w:t>The Cybersecurity Dilemma: Hacking, Trust and Fear Between Nations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s-ES" w:eastAsia="en-US" w:bidi="ar-SA"/>
              </w:rPr>
              <w:t>, Oxford University Press, New York 2017.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Siwicki, Maciej,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US" w:bidi="ar-SA"/>
              </w:rPr>
              <w:t>Cyberprzestępczość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Wydawnictwo C. Ch. Beck, 2017.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Wiśniewski, Piotr Szymon; Boehlke, Jerzy,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US" w:bidi="ar-SA"/>
              </w:rPr>
              <w:t>Cyberprzestępczość w gospodarce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Wydawnictwo Naukowe Uniwersytetu Mikołaja Kopernika w Toruniu, 2016.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Lewulis Piotr, Dowody cyfrowe – teoria i praktyka kryminalistyczna w polskim postępowaniu karnym, Wydawnictwo Uniwersytetu Warszawskiego, 2021.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Betlej, Alina, </w:t>
            </w:r>
            <w:r>
              <w:rPr>
                <w:rFonts w:eastAsia="Calibri" w:cs="Times New Roman" w:ascii="Times New Roman" w:hAnsi="Times New Roman"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Społeczeństwo sieciowe- potencjały zmian i ambiwalentne efekty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, Wydawnictwo Naukowe KUL, Lublin 2019.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604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LibreOffice/7.5.6.2$Windows_X86_64 LibreOffice_project/f654817fb68d6d4600d7d2f6b647e47729f55f15</Application>
  <AppVersion>15.0000</AppVersion>
  <Pages>5</Pages>
  <Words>810</Words>
  <Characters>6069</Characters>
  <CharactersWithSpaces>6705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2024-12-06T13:16:00Z</dcterms:created>
  <dc:creator>Anna Łukasiewicz</dc:creator>
  <dc:description/>
  <dc:language>pl-PL</dc:language>
  <cp:lastModifiedBy/>
  <cp:lastPrinted>2019-01-23T11:10:00Z</cp:lastPrinted>
  <dcterms:modified xsi:type="dcterms:W3CDTF">2024-12-09T10:29:54Z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