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Cs/>
        </w:rPr>
      </w:pPr>
      <w:r>
        <w:rPr>
          <w:b/>
          <w:bCs/>
        </w:rPr>
        <w:t xml:space="preserve">KARTA PRZEDMIOTU </w:t>
      </w:r>
    </w:p>
    <w:p>
      <w:pPr>
        <w:pStyle w:val="Normal"/>
        <w:rPr>
          <w:b/>
          <w:bCs/>
        </w:rPr>
      </w:pPr>
      <w:r>
        <w:rPr>
          <w:b/>
        </w:rPr>
        <w:t>Cykl kształcenia od roku akademickiego: 2023/2024</w:t>
      </w:r>
    </w:p>
    <w:p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Dane podstawowe</w:t>
      </w:r>
    </w:p>
    <w:tbl>
      <w:tblPr>
        <w:tblW w:w="906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4531"/>
        <w:gridCol w:w="4530"/>
      </w:tblGrid>
      <w:tr>
        <w:trPr/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Nazwa przedmiotu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Mangal" w:hAnsi="Mangal" w:eastAsia="Microsoft YaHei"/>
                <w:color w:val="000000"/>
                <w:lang w:eastAsia="pl-PL"/>
              </w:rPr>
            </w:pPr>
            <w:r>
              <w:rPr/>
              <w:t>Podstawy psychologii</w:t>
            </w:r>
          </w:p>
        </w:tc>
      </w:tr>
      <w:tr>
        <w:trPr/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Nazwa przedmiotu w języku angielskim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lang w:val="en-GB"/>
              </w:rPr>
            </w:pPr>
            <w:r>
              <w:rPr>
                <w:rStyle w:val="Tlid-translation"/>
                <w:lang w:val="en-US"/>
              </w:rPr>
              <w:t>Basics of psychology</w:t>
            </w:r>
          </w:p>
        </w:tc>
      </w:tr>
      <w:tr>
        <w:trPr/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Kierunek studiów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Bezpieczeństwo Narodowe</w:t>
            </w:r>
          </w:p>
        </w:tc>
      </w:tr>
      <w:tr>
        <w:trPr/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Poziom studiów (studia 1-go stopnia)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I rok, semestr II</w:t>
            </w:r>
          </w:p>
        </w:tc>
      </w:tr>
      <w:tr>
        <w:trPr/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Forma studiów (stacjonarne, niestacjonarne)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stacjonarne</w:t>
            </w:r>
          </w:p>
        </w:tc>
      </w:tr>
      <w:tr>
        <w:trPr/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Dyscyplina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Nauki o bezpieczeństwie</w:t>
            </w:r>
          </w:p>
        </w:tc>
      </w:tr>
      <w:tr>
        <w:trPr/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Język wykładowy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polski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W w:w="906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4539"/>
        <w:gridCol w:w="4522"/>
      </w:tblGrid>
      <w:tr>
        <w:trPr/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Koordynator przedmiotu/osoba odpowiedzialna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dr Andrzej Januszewski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W w:w="906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2286"/>
        <w:gridCol w:w="2256"/>
        <w:gridCol w:w="2261"/>
        <w:gridCol w:w="2258"/>
      </w:tblGrid>
      <w:tr>
        <w:trPr/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Forma zajęć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Liczba godzin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semestr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Punkty ECTS</w:t>
            </w:r>
          </w:p>
        </w:tc>
      </w:tr>
      <w:tr>
        <w:trPr/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wykład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color w:val="000000"/>
              </w:rPr>
              <w:t>30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3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W w:w="906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2212"/>
        <w:gridCol w:w="6849"/>
      </w:tblGrid>
      <w:tr>
        <w:trPr>
          <w:trHeight w:val="863" w:hRule="atLeast"/>
        </w:trPr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Wymagania wstępne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Otwartość na zdobywanie i pogłębianie wiedzy z zakresu psychologii: podstawowe pojęcia, prawidłowości psychologiczne, procesy orientacji i regulacji psychologicznej, zdrowie i zburzenia psychiczne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Cele kształcenia dla przedmiotu </w:t>
      </w:r>
    </w:p>
    <w:tbl>
      <w:tblPr>
        <w:tblW w:w="906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9062"/>
      </w:tblGrid>
      <w:tr>
        <w:trPr>
          <w:trHeight w:val="1631" w:hRule="atLeast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>C1 – opanowanie ogólnej wiedzy z zakresu podstawowych procesów psychologicznych wypracowanych przez współczesną psychologię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>C2 – kształtowanie umiejętności aplikowania wiedzy psychologicznej do różnych sfer życia człowieka związanych z adaptacją i rozwojem osobistym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>C3 – kształtowanie krytycznego ustosunkowania do podejmowanych zagadnień oraz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>poczucia odpowiedzialności za praktyczne wykorzystanie posiadanej wiedzy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Efekty uczenia się dla przedmiotu wraz z odniesieniem do efektów kierunkowych</w:t>
      </w:r>
    </w:p>
    <w:tbl>
      <w:tblPr>
        <w:tblW w:w="906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091"/>
        <w:gridCol w:w="5834"/>
        <w:gridCol w:w="2137"/>
      </w:tblGrid>
      <w:tr>
        <w:trPr/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Symbol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Opis efektu przedmiotowego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Odniesienie do efektu kierunkowego</w:t>
            </w:r>
          </w:p>
        </w:tc>
      </w:tr>
      <w:tr>
        <w:trPr/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 xml:space="preserve">WIEDZA: </w:t>
            </w:r>
            <w:r>
              <w:rPr>
                <w:b/>
              </w:rPr>
              <w:t>absolwent zna i rozumie</w:t>
            </w:r>
          </w:p>
        </w:tc>
      </w:tr>
      <w:tr>
        <w:trPr/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W_01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rolę refleksji filozoficznej w kształtowaniu kultury duchowej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Western"/>
              <w:widowControl w:val="false"/>
              <w:spacing w:before="0" w:after="119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K_W01</w:t>
            </w:r>
          </w:p>
        </w:tc>
      </w:tr>
      <w:tr>
        <w:trPr/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W_02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ma podstawową wiedzę o miejscu i znaczeniu filozofii/psychologii w relacji do teologii, nauk formalnych, humanistycznych, przyrodniczych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opka"/>
              <w:widowControl w:val="false"/>
              <w:jc w:val="center"/>
              <w:rPr/>
            </w:pPr>
            <w:r>
              <w:rPr/>
              <w:t>K_W02</w:t>
            </w:r>
          </w:p>
        </w:tc>
      </w:tr>
      <w:tr>
        <w:trPr/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 xml:space="preserve">UMIEJĘTNOŚCI: </w:t>
            </w:r>
            <w:r>
              <w:rPr>
                <w:b/>
              </w:rPr>
              <w:t>absolwent potrafi</w:t>
            </w:r>
          </w:p>
        </w:tc>
      </w:tr>
      <w:tr>
        <w:trPr/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U_01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Calibri" w:hAnsi="Calibri" w:cs="Calibri"/>
                <w:kern w:val="2"/>
                <w:sz w:val="22"/>
                <w:szCs w:val="22"/>
              </w:rPr>
            </w:pPr>
            <w:r>
              <w:rPr>
                <w:rFonts w:cs="Calibri" w:ascii="Calibri" w:hAnsi="Calibri"/>
                <w:kern w:val="2"/>
                <w:sz w:val="22"/>
                <w:szCs w:val="22"/>
              </w:rPr>
              <w:t>wyszukiwać, analizować, oceniać, selekcjonować i wykorzystywać informację ze źródeł drukowanych i elektronicznych oraz formułować na tej podstawie sądy krytyczne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K_U01</w:t>
            </w:r>
          </w:p>
        </w:tc>
      </w:tr>
      <w:tr>
        <w:trPr/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U_02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kern w:val="2"/>
                <w:lang w:eastAsia="ar-SA"/>
              </w:rPr>
            </w:pPr>
            <w:r>
              <w:rPr>
                <w:rFonts w:eastAsia="Times New Roman"/>
                <w:kern w:val="2"/>
                <w:lang w:eastAsia="ar-SA"/>
              </w:rPr>
              <w:t>umie samodzielnie zdobywać wiedzę i rozwijać umiejętności badawcze oraz podejmować autonomiczne działania zmierzające do rozwijania zdolności i kierowania własną karierą zawodową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kapitzlist1"/>
              <w:widowControl w:val="false"/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K_U03</w:t>
            </w:r>
          </w:p>
        </w:tc>
      </w:tr>
      <w:tr>
        <w:trPr/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U_03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kern w:val="2"/>
                <w:sz w:val="22"/>
                <w:szCs w:val="22"/>
              </w:rPr>
              <w:t>posiada umiejętność pisania streszczeń oraz prostych rozpraw w języku, w którym prowadzony jest kierunek studiów, z wykorzystaniem literatury przedmiotu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kapitzlist1"/>
              <w:widowControl w:val="false"/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K_U07</w:t>
            </w:r>
          </w:p>
        </w:tc>
      </w:tr>
      <w:tr>
        <w:trPr/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 xml:space="preserve">KOMPETENCJE SPOŁECZNE: </w:t>
            </w:r>
            <w:r>
              <w:rPr>
                <w:b/>
              </w:rPr>
              <w:t>absolwent jest gotów do</w:t>
            </w:r>
          </w:p>
        </w:tc>
      </w:tr>
      <w:tr>
        <w:trPr/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K_01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określania priorytetów służących realizacji określonego przez siebie lub innych zadania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K_K01</w:t>
            </w:r>
          </w:p>
        </w:tc>
      </w:tr>
      <w:tr>
        <w:trPr/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K_02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dokonywania pogłębionej analizy sytuacji i problemów oraz samodzielnego formułowania propozycji ich rozwiązania oraz zasięgania opinii ekspertów w uzasadnionych przypadkach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5670" w:leader="none"/>
              </w:tabs>
              <w:spacing w:lineRule="auto" w:line="240" w:before="0" w:after="0"/>
              <w:jc w:val="center"/>
              <w:rPr/>
            </w:pPr>
            <w:r>
              <w:rPr/>
              <w:t>K_K02</w:t>
            </w:r>
          </w:p>
        </w:tc>
      </w:tr>
    </w:tbl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Opis przedmiotu/ treści programowe</w:t>
      </w:r>
    </w:p>
    <w:tbl>
      <w:tblPr>
        <w:tblW w:w="906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9062"/>
      </w:tblGrid>
      <w:tr>
        <w:trPr/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rPr/>
            </w:pPr>
            <w:r>
              <w:rPr/>
              <w:t>Obszary poznania psychologicznego; stany zewnętrzne i wewnętrzne, cechy indywidualne i wspólne.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rPr/>
            </w:pPr>
            <w:r>
              <w:rPr/>
              <w:t>Typy poznania psychologicznego (pełne, aspektowe, obiektywne, subiektywne); Poznanie psychologiczne w aspekcie stanu i procesu.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rPr/>
            </w:pPr>
            <w:r>
              <w:rPr/>
              <w:t>Założenia systemowe psychologii behawiorystycznej, etapy rozwoju behawioryzmu, przedstawiciele; Rola kar i nagród w systemie behawiorystycznym, ich rodzaje i funkcje w kształtowaniu zachowań; Metody terapii behawioralnej; Poczucie lokalizacji kontroli według J. Rottera.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rPr/>
            </w:pPr>
            <w:r>
              <w:rPr/>
              <w:t>Człowiek w ujęciu koncepcji socjobiologicznej; konflikt natura vs. kultura; Altruizm krewniaczy i odwzajemniony rozumiany w perspektywie socjobiologicznej.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rPr/>
            </w:pPr>
            <w:r>
              <w:rPr/>
              <w:t>Poznawcza koncepcja człowieka; założenia systemowe, przedstawiciele; Konstrukt osobisty: istota, geneza, funkcje; Istota sterowania zewnętrznego i wewnętrznego; Dysonans poznawczy: pojęcie, geneza i funkcje dysonansu poznawczego; Proces motywacyjny w ujęciu psychologii poznawczej.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rPr/>
            </w:pPr>
            <w:r>
              <w:rPr/>
              <w:t>Psychodynamiczna koncepcja człowieka; modelu psychiki wg Z. Freuda; istota konfliktu podstawowego; przedstawiciele i tezy psychoanalizy kulturowej; psychologia głębi, archetypy i symbole.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rPr/>
            </w:pPr>
            <w:r>
              <w:rPr/>
              <w:t>Ego dojrzałe vs obciążone mechanizmami obronnymi, przegląd mechanizmów obronnych; geneza i natura kompleksów (np. Edypa, Elektry); narcyzm i neurotyczność.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rPr/>
            </w:pPr>
            <w:r>
              <w:rPr/>
              <w:t>Tezy systemowe humanistycznej koncepcji człowieka (nurt personalistyczny, np. C. Rogers, A. Maslow, i nurt egzystencjalny, np. V. Frankl, K. Jaspers); Istota i rola dylematów egzystencjalnych w rozwoju człowieka.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rPr/>
            </w:pPr>
            <w:r>
              <w:rPr/>
              <w:t>Uczenie: Istota oraz efekty uczenia się bazujące na warunkowaniu klasycznym i instrumentalnym; procesy generalizacji i różnicowania bodźców; konsekwencje i trudności różnicowania; uczenia się metodą wglądową.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rPr/>
            </w:pPr>
            <w:r>
              <w:rPr/>
              <w:t>Czynniki sprzyjające efektywnemu uczeniu się, w tym prawa R. Yerkesa - M. Dodsona; lęk a efektywność uczenia.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rPr/>
            </w:pPr>
            <w:r>
              <w:rPr/>
              <w:t>Procesy regulacji psychicznej: emocje i motywacje; podstawowe tezy teorii emocji i motywacji; główne klasyfikacje potrzeb; geneza i następstwa struktury potrzeb. Rola wartości w procesie motywacyjnym.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rPr/>
            </w:pPr>
            <w:r>
              <w:rPr/>
              <w:t>Frustracja: pojęcie, przyczyny i konsekwencje frustracji; podstawowe reakcje na frustracje; następstwa frustracji; konflikty motywacyjne w ujęciu J. Dollarda i N. Millera.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rPr/>
            </w:pPr>
            <w:r>
              <w:rPr/>
              <w:t>Stres: Psycho-fizjologiczny model stresu według H.Selyego; Poznawczo-transakcyjny paradygmat radzenia sobie ze stresem w ujęciu R. Lazarusa; Gospodarowanie zasobami a stres; teoria zachowania zasobów w ujęciu S. Hobfolla 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rPr/>
            </w:pPr>
            <w:r>
              <w:rPr/>
              <w:t>Procesy orientacji psychicznej: pamięć, rodzaje pamięci, cykle pamięciowe; uwaga, rodzaje uwagi; myślenie, struktura i fazy myślenia, reguły sterujące myśleniem; proces twórczy.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before="0" w:after="200"/>
              <w:contextualSpacing/>
              <w:rPr/>
            </w:pPr>
            <w:r>
              <w:rPr/>
              <w:t>Norma psychologiczna w aspekcie jakościowym i ilościowym; Zaburzenia psychiczne, kryteria klasyfikacji zaburzeń; objawy wybranych zaburzeń.</w:t>
            </w:r>
          </w:p>
        </w:tc>
      </w:tr>
    </w:tbl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ListParagraph"/>
        <w:numPr>
          <w:ilvl w:val="0"/>
          <w:numId w:val="1"/>
        </w:numPr>
        <w:rPr>
          <w:b/>
          <w:bCs/>
          <w:color w:val="000000"/>
        </w:rPr>
      </w:pPr>
      <w:r>
        <w:rPr>
          <w:b/>
          <w:bCs/>
          <w:color w:val="000000"/>
        </w:rPr>
        <w:t>Metody realizacji i weryfikacji efektów uczenia się</w:t>
      </w:r>
    </w:p>
    <w:tbl>
      <w:tblPr>
        <w:tblW w:w="906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091"/>
        <w:gridCol w:w="2630"/>
        <w:gridCol w:w="2807"/>
        <w:gridCol w:w="2533"/>
      </w:tblGrid>
      <w:tr>
        <w:trPr/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Symbol efektu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Metody dydaktyczne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Metody weryfikacji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Sposoby dokumentacji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9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WIEDZA</w:t>
            </w:r>
          </w:p>
        </w:tc>
      </w:tr>
      <w:tr>
        <w:trPr/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W_01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Wykład konwencjonalny, Praca z tekstem,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Dyskusja dydaktyczna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Praca egzaminacyjna pisemna (lub egzamin ustny)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Oceniona praca egzaminacyjna (lub odpowiedzi ustnej);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Zapis w arkuszu ocen</w:t>
            </w:r>
          </w:p>
        </w:tc>
      </w:tr>
      <w:tr>
        <w:trPr/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W_02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Wykład konwencjonalny, Praca z tekstem,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Dyskusja dydaktyczna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Praca egzaminacyjna pisemna (lub egzamin ustny)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Oceniona praca egzaminacyjna (lub odpowiedzi ustnej);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Zapis w arkuszu ocen</w:t>
            </w:r>
          </w:p>
        </w:tc>
      </w:tr>
      <w:tr>
        <w:trPr/>
        <w:tc>
          <w:tcPr>
            <w:tcW w:w="9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UMIEJĘTNOŚCI</w:t>
            </w:r>
          </w:p>
        </w:tc>
      </w:tr>
      <w:tr>
        <w:trPr/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U_01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Wykład konwencjonalny, Praca z tekstem,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Dyskusja dydaktyczna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Praca egzaminacyjna pisemna (lub egzamin ustny) Analiza problemów psychol.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Oceniona praca egzaminacyjna (lub odpowiedzi ustnej);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Zapis w arkuszu ocen</w:t>
            </w:r>
          </w:p>
        </w:tc>
      </w:tr>
      <w:tr>
        <w:trPr/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U_02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Wykład konwencjonalny, Praca z tekstem,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Dyskusja dydaktyczna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Praca egzaminacyjna pisemna (lub egzamin ustny) Analiza problemów psychol.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Oceniona praca egzaminacyjna (lub odpowiedzi ustnej);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Zapis w arkuszu ocen</w:t>
            </w:r>
          </w:p>
        </w:tc>
      </w:tr>
      <w:tr>
        <w:trPr/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U_03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Wykład konwencjonalny, Praca z tekstem,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Dyskusja dydaktyczna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Praca egzaminacyjna pisemna (lub egzamin ustny) Analiza problemów psychol.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Oceniona praca egzaminacyjna (lub odpowiedzi ustnej);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Zapis w arkuszu ocen</w:t>
            </w:r>
          </w:p>
        </w:tc>
      </w:tr>
      <w:tr>
        <w:trPr/>
        <w:tc>
          <w:tcPr>
            <w:tcW w:w="9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KOMPETENCJE SPOŁECZNE</w:t>
            </w:r>
          </w:p>
        </w:tc>
      </w:tr>
      <w:tr>
        <w:trPr/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K_01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Wykład konwencjonalny, Praca z tekstem,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Dyskusja dydaktyczna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Praca egzaminacyjna pisemna (lub egzamin ustny) Analiza problemów psychol.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Oceniona praca egzaminacyjna (lub odpowiedzi ustnej);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Zapis w arkuszu ocen</w:t>
            </w:r>
          </w:p>
        </w:tc>
      </w:tr>
      <w:tr>
        <w:trPr/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K_02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Wykład konwencjonalny, Praca z tekstem,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Dyskusja dydaktyczna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Praca egzaminacyjna pisemna (lub egzamin ustny) Analiza problemów psychol.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Oceniona praca egzaminacyjna (lub odpowiedzi ustnej);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Zapis w arkuszu ocen</w:t>
            </w:r>
          </w:p>
        </w:tc>
      </w:tr>
    </w:tbl>
    <w:p>
      <w:pPr>
        <w:pStyle w:val="ListParagraph"/>
        <w:ind w:left="1080" w:hanging="0"/>
        <w:rPr>
          <w:b/>
          <w:bCs/>
        </w:rPr>
      </w:pPr>
      <w:r>
        <w:rPr>
          <w:b/>
          <w:bCs/>
        </w:rPr>
      </w:r>
    </w:p>
    <w:p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Kryteria oceny, wagi…</w:t>
      </w:r>
    </w:p>
    <w:tbl>
      <w:tblPr>
        <w:tblW w:w="906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2347"/>
        <w:gridCol w:w="2667"/>
        <w:gridCol w:w="4048"/>
      </w:tblGrid>
      <w:tr>
        <w:trPr/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48" w:after="48"/>
              <w:rPr>
                <w:b/>
                <w:bCs/>
              </w:rPr>
            </w:pPr>
            <w:r>
              <w:rPr>
                <w:b/>
                <w:bCs/>
              </w:rPr>
              <w:t>Ocena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48" w:after="48"/>
              <w:rPr>
                <w:b/>
                <w:bCs/>
              </w:rPr>
            </w:pPr>
            <w:r>
              <w:rPr>
                <w:b/>
                <w:bCs/>
              </w:rPr>
              <w:t>Kryteria oceny</w:t>
            </w:r>
          </w:p>
        </w:tc>
        <w:tc>
          <w:tcPr>
            <w:tcW w:w="40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48" w:after="48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48" w:after="48"/>
              <w:rPr/>
            </w:pPr>
            <w:r>
              <w:rPr>
                <w:b/>
                <w:bCs/>
              </w:rPr>
              <w:t>bardzo dobra (5)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48" w:after="48"/>
              <w:rPr/>
            </w:pPr>
            <w:r>
              <w:rPr/>
              <w:t>student realizuje zakładane efekty kształcenia w stopniu bardzo dobrym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48" w:after="48"/>
              <w:rPr/>
            </w:pPr>
            <w:r>
              <w:rPr/>
              <w:t>wykazuje znajomość treści kształcenia na poziomie 91-100 %</w:t>
            </w:r>
          </w:p>
        </w:tc>
      </w:tr>
      <w:tr>
        <w:trPr/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48" w:after="48"/>
              <w:rPr/>
            </w:pPr>
            <w:r>
              <w:rPr>
                <w:b/>
                <w:bCs/>
              </w:rPr>
              <w:t>ponad dobra (4,5)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48" w:after="48"/>
              <w:rPr/>
            </w:pPr>
            <w:r>
              <w:rPr/>
              <w:t>student realizuje zakładane efekty kształcenia w stopniu ponad dobrym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48" w:after="48"/>
              <w:rPr/>
            </w:pPr>
            <w:r>
              <w:rPr/>
              <w:t>wykazuje znajomość treści kształcenia na poziomie 86-90 %</w:t>
            </w:r>
          </w:p>
        </w:tc>
      </w:tr>
      <w:tr>
        <w:trPr/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48" w:after="48"/>
              <w:rPr/>
            </w:pPr>
            <w:r>
              <w:rPr>
                <w:b/>
                <w:bCs/>
              </w:rPr>
              <w:t>dobra</w:t>
            </w:r>
            <w:r>
              <w:rPr/>
              <w:t xml:space="preserve"> </w:t>
            </w:r>
            <w:r>
              <w:rPr>
                <w:b/>
                <w:bCs/>
              </w:rPr>
              <w:t>(4)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48" w:after="48"/>
              <w:rPr/>
            </w:pPr>
            <w:r>
              <w:rPr/>
              <w:t>student realizuje zakładane efekty kształcenia w stopniu dobrym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48" w:after="48"/>
              <w:rPr/>
            </w:pPr>
            <w:r>
              <w:rPr/>
              <w:t>wykazuje znajomość treści kształcenia na poziomie 71-85%</w:t>
            </w:r>
          </w:p>
        </w:tc>
      </w:tr>
      <w:tr>
        <w:trPr/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48" w:after="48"/>
              <w:rPr/>
            </w:pPr>
            <w:r>
              <w:rPr>
                <w:b/>
                <w:bCs/>
              </w:rPr>
              <w:t>dość dobra</w:t>
            </w:r>
            <w:r>
              <w:rPr/>
              <w:t xml:space="preserve"> </w:t>
            </w:r>
            <w:r>
              <w:rPr>
                <w:b/>
                <w:bCs/>
              </w:rPr>
              <w:t>(3,5)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48" w:after="48"/>
              <w:rPr/>
            </w:pPr>
            <w:r>
              <w:rPr/>
              <w:t>student realizuje zakładane efekty kształcenia w stopniu dość dobrym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48" w:after="48"/>
              <w:rPr/>
            </w:pPr>
            <w:r>
              <w:rPr/>
              <w:t>wykazuje znajomość treści kształcenia na poziomie 66-70%</w:t>
            </w:r>
          </w:p>
        </w:tc>
      </w:tr>
      <w:tr>
        <w:trPr/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48" w:after="48"/>
              <w:rPr/>
            </w:pPr>
            <w:r>
              <w:rPr>
                <w:b/>
                <w:bCs/>
              </w:rPr>
              <w:t>dostateczna (3)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48" w:after="48"/>
              <w:rPr/>
            </w:pPr>
            <w:r>
              <w:rPr/>
              <w:t>student realizuje zakładane efekty kształcenia w stopniu dostatecznym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48" w:after="48"/>
              <w:rPr/>
            </w:pPr>
            <w:r>
              <w:rPr/>
              <w:t>wykazuje znajomość treści kształcenia na poziomie 51-65%</w:t>
            </w:r>
          </w:p>
        </w:tc>
      </w:tr>
      <w:tr>
        <w:trPr/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48" w:after="48"/>
              <w:rPr/>
            </w:pPr>
            <w:r>
              <w:rPr>
                <w:b/>
                <w:bCs/>
              </w:rPr>
              <w:t>niedostateczna (2)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48" w:after="48"/>
              <w:rPr/>
            </w:pPr>
            <w:r>
              <w:rPr/>
              <w:t>student realizuje zakładane efekty kształcenia w stopniu niedostatecznym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48" w:after="48"/>
              <w:rPr/>
            </w:pPr>
            <w:r>
              <w:rPr/>
              <w:t>wykazuje znajomość treści kształcenia na poziomie poniżej 51%</w:t>
            </w:r>
          </w:p>
        </w:tc>
      </w:tr>
    </w:tbl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Obciążenie pracą studenta</w:t>
      </w:r>
    </w:p>
    <w:tbl>
      <w:tblPr>
        <w:tblW w:w="906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4539"/>
        <w:gridCol w:w="4522"/>
      </w:tblGrid>
      <w:tr>
        <w:trPr/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Forma aktywności studenta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Liczba godzin</w:t>
            </w:r>
          </w:p>
        </w:tc>
      </w:tr>
      <w:tr>
        <w:trPr/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Liczba godzin kontaktowych z nauczycielem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30</w:t>
            </w:r>
          </w:p>
        </w:tc>
      </w:tr>
      <w:tr>
        <w:trPr/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Liczba godzin indywidualnej pracy studenta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60</w:t>
            </w:r>
          </w:p>
        </w:tc>
      </w:tr>
    </w:tbl>
    <w:p>
      <w:pPr>
        <w:pStyle w:val="Normal"/>
        <w:spacing w:before="0" w:after="0"/>
        <w:rPr>
          <w:b/>
          <w:bCs/>
        </w:rPr>
      </w:pPr>
      <w:r>
        <w:rPr>
          <w:b/>
          <w:bCs/>
        </w:rPr>
      </w:r>
    </w:p>
    <w:p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Literatura</w:t>
      </w:r>
    </w:p>
    <w:tbl>
      <w:tblPr>
        <w:tblW w:w="906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9062"/>
      </w:tblGrid>
      <w:tr>
        <w:trPr/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Literatura podstawowa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rPr/>
            </w:pPr>
            <w:r>
              <w:rPr/>
              <w:t>Januszewski, A. (1998). Procesualne aspekty normy psychologicznej. W: Z. Uchnast (red.). Norma psychologiczna. Perspektywy spojrzeń. Lublin: Tow. Naukowe KUL, ss. 41-58.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rPr/>
            </w:pPr>
            <w:r>
              <w:rPr/>
              <w:t>Łukaszewski, W. (2000). Psychologiczne koncepcje człowieka. W: J. Strelau (red.). Psychologia. Podręcznik akademicki. Podstawy psychologii, Tom 1. Gdańsk: Gdańskie Wydawnictwo Psychologiczne. Rozdział 2, s. 67-92.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contextualSpacing/>
              <w:rPr/>
            </w:pPr>
            <w:r>
              <w:rPr/>
              <w:t>Stachowski, R., Dobroczyński, B. (2008). Historia psychologii - od Wundta do czasów najnowszych. W: J. Strelau, D. Doliński (red.). Psychologia. Podręcznik akademicki. Tom 1. Gdańsk: Gdańskie Wydawnictwo Psychologiczne. Rozdział 2, ss. 73-135.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rPr/>
            </w:pPr>
            <w:r>
              <w:rPr/>
              <w:t>Strelau, J. (red.) (2000). Psychologia. Podręcznik akademicki. Podstawy psychologii, Tom 1. Gdańsk: Gdańskie Wydawnictwo Psychologiczne.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Literatura uzupełniająca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rPr/>
            </w:pPr>
            <w:r>
              <w:rPr/>
              <w:t>Brzeziński, J., Toeplitz-Winiewska, Z. (2008). Etyczne problemy działalności praktycznej, edukacyjnej i naukowej psychologa. W: J. Strelau, D. Doliński (red.). Psychologia. Podręcznik akademicki. Tom 1. Gdańsk: Gdańskie Wydawnictwo Psychologiczne. Rozdział 3, ss. 137-74.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before="0" w:after="200"/>
              <w:contextualSpacing/>
              <w:rPr/>
            </w:pPr>
            <w:r>
              <w:rPr/>
              <w:t>Grobler, A., Koczanowicz, L. (2008). Elementy filozofii dla psychologów. W: J. Strelau, D. Doliński (red.). Psychologia. Podręcznik akademicki. Tom 1. Gdańsk: Gdańskie Wydawnictwo Psychologiczne. Rozdział 1, ss. 29-72.</w:t>
            </w:r>
          </w:p>
        </w:tc>
      </w:tr>
    </w:tbl>
    <w:p>
      <w:pPr>
        <w:pStyle w:val="Normal"/>
        <w:spacing w:before="0" w:after="0"/>
        <w:rPr>
          <w:b/>
          <w:bCs/>
        </w:rPr>
      </w:pPr>
      <w:r>
        <w:rPr>
          <w:b/>
          <w:bCs/>
        </w:rPr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680" w:top="1417" w:footer="397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Algerian">
    <w:altName w:val="comic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Mang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545100041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i/>
        <w:i/>
        <w:iCs/>
      </w:rPr>
    </w:pPr>
    <w:r>
      <w:rPr>
        <w:i/>
        <w:iCs/>
      </w:rPr>
      <w:t>Załącznik nr 5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 w:color="C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 w:color="C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 w:color="C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2eaa"/>
    <w:pPr>
      <w:widowControl/>
      <w:suppressAutoHyphens w:val="true"/>
      <w:bidi w:val="0"/>
      <w:spacing w:lineRule="auto" w:line="276" w:before="0" w:after="200"/>
      <w:jc w:val="left"/>
    </w:pPr>
    <w:rPr>
      <w:rFonts w:cs="Calibri" w:ascii="Calibri" w:hAnsi="Calibri" w:eastAsia="Calibri"/>
      <w:color w:val="auto"/>
      <w:kern w:val="0"/>
      <w:sz w:val="22"/>
      <w:szCs w:val="22"/>
      <w:lang w:eastAsia="en-US" w:val="pl-PL" w:bidi="ar-SA"/>
    </w:rPr>
  </w:style>
  <w:style w:type="paragraph" w:styleId="Nagwek1">
    <w:name w:val="Heading 1"/>
    <w:basedOn w:val="Normal"/>
    <w:next w:val="Normal"/>
    <w:link w:val="Nagwek1Znak"/>
    <w:uiPriority w:val="99"/>
    <w:qFormat/>
    <w:rsid w:val="00481b82"/>
    <w:pPr>
      <w:keepNext w:val="true"/>
      <w:keepLines/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</w:rPr>
  </w:style>
  <w:style w:type="paragraph" w:styleId="Nagwek2">
    <w:name w:val="Heading 2"/>
    <w:basedOn w:val="Normal"/>
    <w:next w:val="Normal"/>
    <w:link w:val="Nagwek2Znak"/>
    <w:uiPriority w:val="99"/>
    <w:qFormat/>
    <w:rsid w:val="009a2687"/>
    <w:pPr>
      <w:keepNext w:val="true"/>
      <w:keepLines/>
      <w:spacing w:before="200" w:after="0"/>
      <w:outlineLvl w:val="1"/>
    </w:pPr>
    <w:rPr>
      <w:rFonts w:ascii="Cambria" w:hAnsi="Cambria" w:eastAsia="Times New Roman" w:cs="Cambria"/>
      <w:b/>
      <w:bCs/>
      <w:color w:val="4F81BD"/>
      <w:sz w:val="26"/>
      <w:szCs w:val="26"/>
    </w:rPr>
  </w:style>
  <w:style w:type="paragraph" w:styleId="Nagwek3">
    <w:name w:val="Heading 3"/>
    <w:basedOn w:val="Normal"/>
    <w:link w:val="Nagwek3Znak"/>
    <w:uiPriority w:val="99"/>
    <w:qFormat/>
    <w:rsid w:val="007b4bcb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9"/>
    <w:qFormat/>
    <w:rsid w:val="00481b82"/>
    <w:rPr>
      <w:rFonts w:ascii="Cambria" w:hAnsi="Cambria" w:cs="Cambria"/>
      <w:b/>
      <w:bCs/>
      <w:color w:val="365F91"/>
      <w:sz w:val="28"/>
      <w:szCs w:val="28"/>
    </w:rPr>
  </w:style>
  <w:style w:type="character" w:styleId="Nagwek2Znak" w:customStyle="1">
    <w:name w:val="Nagłówek 2 Znak"/>
    <w:basedOn w:val="DefaultParagraphFont"/>
    <w:uiPriority w:val="99"/>
    <w:semiHidden/>
    <w:qFormat/>
    <w:rsid w:val="009a2687"/>
    <w:rPr>
      <w:rFonts w:ascii="Cambria" w:hAnsi="Cambria" w:cs="Cambria"/>
      <w:b/>
      <w:bCs/>
      <w:color w:val="4F81BD"/>
      <w:sz w:val="26"/>
      <w:szCs w:val="26"/>
    </w:rPr>
  </w:style>
  <w:style w:type="character" w:styleId="Nagwek3Znak" w:customStyle="1">
    <w:name w:val="Nagłówek 3 Znak"/>
    <w:basedOn w:val="DefaultParagraphFont"/>
    <w:uiPriority w:val="99"/>
    <w:qFormat/>
    <w:rsid w:val="007b4bcb"/>
    <w:rPr>
      <w:rFonts w:ascii="Times New Roman" w:hAnsi="Times New Roman" w:cs="Times New Roman"/>
      <w:b/>
      <w:bCs/>
      <w:sz w:val="27"/>
      <w:szCs w:val="27"/>
      <w:lang w:eastAsia="pl-PL"/>
    </w:rPr>
  </w:style>
  <w:style w:type="character" w:styleId="Tabulatory" w:customStyle="1">
    <w:name w:val="tabulatory"/>
    <w:basedOn w:val="DefaultParagraphFont"/>
    <w:uiPriority w:val="99"/>
    <w:qFormat/>
    <w:rsid w:val="00d406f6"/>
    <w:rPr/>
  </w:style>
  <w:style w:type="character" w:styleId="Czeinternetowe" w:customStyle="1">
    <w:name w:val="Hyperlink"/>
    <w:basedOn w:val="DefaultParagraphFont"/>
    <w:uiPriority w:val="99"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uiPriority w:val="99"/>
    <w:qFormat/>
    <w:rsid w:val="003c65da"/>
    <w:rPr/>
  </w:style>
  <w:style w:type="character" w:styleId="Luchili" w:customStyle="1">
    <w:name w:val="luc_hili"/>
    <w:basedOn w:val="DefaultParagraphFont"/>
    <w:uiPriority w:val="99"/>
    <w:qFormat/>
    <w:rsid w:val="001a5d37"/>
    <w:rPr/>
  </w:style>
  <w:style w:type="character" w:styleId="NagwekZnak" w:customStyle="1">
    <w:name w:val="Nagłówek Znak"/>
    <w:basedOn w:val="DefaultParagraphFont"/>
    <w:uiPriority w:val="99"/>
    <w:qFormat/>
    <w:rsid w:val="00b04272"/>
    <w:rPr/>
  </w:style>
  <w:style w:type="character" w:styleId="StopkaZnak" w:customStyle="1">
    <w:name w:val="Stopka Znak"/>
    <w:basedOn w:val="DefaultParagraphFont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04272"/>
    <w:rPr>
      <w:rFonts w:ascii="Tahoma" w:hAnsi="Tahoma" w:cs="Tahoma"/>
      <w:sz w:val="16"/>
      <w:szCs w:val="16"/>
    </w:rPr>
  </w:style>
  <w:style w:type="character" w:styleId="HTML-wstpniesformatowanyZnak" w:customStyle="1">
    <w:name w:val="HTML - wstępnie sformatowany Znak"/>
    <w:basedOn w:val="DefaultParagraphFont"/>
    <w:uiPriority w:val="99"/>
    <w:semiHidden/>
    <w:qFormat/>
    <w:rsid w:val="002f2cbc"/>
    <w:rPr>
      <w:rFonts w:ascii="Courier New" w:hAnsi="Courier New" w:cs="Courier New"/>
      <w:sz w:val="20"/>
      <w:szCs w:val="20"/>
      <w:lang w:eastAsia="pl-PL"/>
    </w:rPr>
  </w:style>
  <w:style w:type="character" w:styleId="Y2iqfc" w:customStyle="1">
    <w:name w:val="y2iqfc"/>
    <w:basedOn w:val="DefaultParagraphFont"/>
    <w:uiPriority w:val="99"/>
    <w:qFormat/>
    <w:rsid w:val="002f2cbc"/>
    <w:rPr/>
  </w:style>
  <w:style w:type="character" w:styleId="Value" w:customStyle="1">
    <w:name w:val="value"/>
    <w:basedOn w:val="DefaultParagraphFont"/>
    <w:uiPriority w:val="99"/>
    <w:qFormat/>
    <w:rsid w:val="00481b82"/>
    <w:rPr/>
  </w:style>
  <w:style w:type="character" w:styleId="Key" w:customStyle="1">
    <w:name w:val="key"/>
    <w:basedOn w:val="DefaultParagraphFont"/>
    <w:uiPriority w:val="99"/>
    <w:qFormat/>
    <w:rsid w:val="00481b82"/>
    <w:rPr/>
  </w:style>
  <w:style w:type="character" w:styleId="FootnoteTextChar" w:customStyle="1">
    <w:name w:val="Footnote Text Char"/>
    <w:basedOn w:val="DefaultParagraphFont"/>
    <w:uiPriority w:val="99"/>
    <w:semiHidden/>
    <w:qFormat/>
    <w:rsid w:val="00ca0e6e"/>
    <w:rPr>
      <w:rFonts w:cs="Calibri"/>
      <w:sz w:val="20"/>
      <w:szCs w:val="20"/>
      <w:lang w:eastAsia="en-US"/>
    </w:rPr>
  </w:style>
  <w:style w:type="character" w:styleId="TekstprzypisudolnegoZnak" w:customStyle="1">
    <w:name w:val="Tekst przypisu dolnego Znak"/>
    <w:uiPriority w:val="99"/>
    <w:qFormat/>
    <w:rsid w:val="00013b15"/>
    <w:rPr>
      <w:rFonts w:ascii="Calibri" w:hAnsi="Calibri" w:cs="Calibri"/>
      <w:sz w:val="22"/>
      <w:szCs w:val="22"/>
      <w:lang w:val="pl-PL" w:eastAsia="en-US"/>
    </w:rPr>
  </w:style>
  <w:style w:type="character" w:styleId="Tlid-translation" w:customStyle="1">
    <w:name w:val="tlid-translation"/>
    <w:basedOn w:val="DefaultParagraphFont"/>
    <w:qFormat/>
    <w:rsid w:val="00c65551"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TekstpodstawowyZnak" w:customStyle="1">
    <w:name w:val="Tekst podstawowy Znak"/>
    <w:qFormat/>
    <w:rPr>
      <w:rFonts w:ascii="Algerian" w:hAnsi="Algerian" w:eastAsia="Algerian"/>
      <w:lang w:val="en-U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 Unicode MS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rsid w:val="00b04272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Western" w:customStyle="1">
    <w:name w:val="western"/>
    <w:basedOn w:val="Normal"/>
    <w:uiPriority w:val="99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qFormat/>
    <w:pPr>
      <w:spacing w:before="280" w:after="119"/>
    </w:pPr>
    <w:rPr/>
  </w:style>
  <w:style w:type="paragraph" w:styleId="Default" w:customStyle="1">
    <w:name w:val="Default"/>
    <w:uiPriority w:val="99"/>
    <w:qFormat/>
    <w:rsid w:val="007841b3"/>
    <w:pPr>
      <w:widowControl/>
      <w:suppressAutoHyphens w:val="true"/>
      <w:bidi w:val="0"/>
      <w:spacing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eastAsia="en-US" w:val="pl-PL" w:bidi="ar-SA"/>
    </w:rPr>
  </w:style>
  <w:style w:type="paragraph" w:styleId="Stopka">
    <w:name w:val="Footer"/>
    <w:basedOn w:val="Normal"/>
    <w:link w:val="StopkaZnak"/>
    <w:uiPriority w:val="99"/>
    <w:rsid w:val="00b04272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uiPriority w:val="99"/>
    <w:semiHidden/>
    <w:qFormat/>
    <w:rsid w:val="002f2cbc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pl-PL"/>
    </w:rPr>
  </w:style>
  <w:style w:type="paragraph" w:styleId="NoSpacing">
    <w:name w:val="No Spacing"/>
    <w:uiPriority w:val="99"/>
    <w:qFormat/>
    <w:rsid w:val="006650c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pl-PL" w:bidi="ar-SA"/>
    </w:rPr>
  </w:style>
  <w:style w:type="paragraph" w:styleId="Akapitzlist1" w:customStyle="1">
    <w:name w:val="Akapit z listą1"/>
    <w:basedOn w:val="Normal"/>
    <w:uiPriority w:val="99"/>
    <w:qFormat/>
    <w:rsid w:val="006650c3"/>
    <w:pPr>
      <w:spacing w:lineRule="atLeast" w:line="100" w:before="0" w:after="0"/>
    </w:pPr>
    <w:rPr>
      <w:kern w:val="2"/>
      <w:sz w:val="24"/>
      <w:szCs w:val="24"/>
      <w:lang w:eastAsia="ar-SA"/>
    </w:rPr>
  </w:style>
  <w:style w:type="paragraph" w:styleId="Card-text" w:customStyle="1">
    <w:name w:val="card-text"/>
    <w:basedOn w:val="Normal"/>
    <w:uiPriority w:val="99"/>
    <w:qFormat/>
    <w:rsid w:val="00481b8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Bezodstpw1" w:customStyle="1">
    <w:name w:val="Bez odstępów1"/>
    <w:uiPriority w:val="99"/>
    <w:qFormat/>
    <w:rsid w:val="00013b15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4"/>
      <w:szCs w:val="24"/>
      <w:lang w:eastAsia="en-US" w:val="pl-PL" w:bidi="ar-SA"/>
    </w:rPr>
  </w:style>
  <w:style w:type="paragraph" w:styleId="Przypisdolny">
    <w:name w:val="Footnote Text"/>
    <w:basedOn w:val="Normal"/>
    <w:link w:val="TekstprzypisudolnegoZnak"/>
    <w:uiPriority w:val="99"/>
    <w:semiHidden/>
    <w:rsid w:val="00013b15"/>
    <w:pPr/>
    <w:rPr/>
  </w:style>
  <w:style w:type="paragraph" w:styleId="Definicja" w:customStyle="1">
    <w:name w:val="Definicja"/>
    <w:basedOn w:val="Normal"/>
    <w:qFormat/>
    <w:pPr>
      <w:spacing w:before="120" w:after="120"/>
      <w:ind w:left="993" w:right="284" w:hanging="284"/>
      <w:contextualSpacing/>
      <w:jc w:val="both"/>
    </w:pPr>
    <w:rPr/>
  </w:style>
  <w:style w:type="paragraph" w:styleId="Akapitzwyky" w:customStyle="1">
    <w:name w:val="Akapit zwykły"/>
    <w:basedOn w:val="Normal"/>
    <w:qFormat/>
    <w:pPr>
      <w:spacing w:lineRule="exact" w:line="360"/>
      <w:ind w:firstLine="709"/>
      <w:jc w:val="both"/>
    </w:pPr>
    <w:rPr>
      <w:lang w:eastAsia="ar-SA"/>
    </w:rPr>
  </w:style>
  <w:style w:type="paragraph" w:styleId="Quote">
    <w:name w:val="Quote"/>
    <w:qFormat/>
    <w:pPr>
      <w:widowControl/>
      <w:suppressAutoHyphens w:val="true"/>
      <w:bidi w:val="0"/>
      <w:spacing w:before="120" w:after="240"/>
      <w:ind w:left="709" w:right="567" w:hanging="0"/>
      <w:jc w:val="both"/>
    </w:pPr>
    <w:rPr>
      <w:rFonts w:eastAsia="0" w:cs="Liberation Serif" w:ascii="Calibri" w:hAnsi="Calibri"/>
      <w:color w:val="auto"/>
      <w:kern w:val="0"/>
      <w:sz w:val="22"/>
      <w:szCs w:val="22"/>
      <w:lang w:val="en-US" w:eastAsia="ar-SA" w:bidi="ar-SA"/>
    </w:rPr>
  </w:style>
  <w:style w:type="paragraph" w:styleId="Akapitzwykyskompresowany" w:customStyle="1">
    <w:name w:val="Akapit zwykły skompresowany"/>
    <w:qFormat/>
    <w:pPr>
      <w:widowControl/>
      <w:suppressAutoHyphens w:val="true"/>
      <w:bidi w:val="0"/>
      <w:spacing w:before="0" w:after="0"/>
      <w:ind w:firstLine="709"/>
      <w:jc w:val="both"/>
    </w:pPr>
    <w:rPr>
      <w:rFonts w:eastAsia="0" w:cs="Liberation Serif" w:ascii="Calibri" w:hAnsi="Calibri"/>
      <w:color w:val="auto"/>
      <w:kern w:val="0"/>
      <w:sz w:val="22"/>
      <w:szCs w:val="22"/>
      <w:lang w:eastAsia="ar-SA" w:val="pl-PL" w:bidi="ar-SA"/>
    </w:rPr>
  </w:style>
  <w:style w:type="paragraph" w:styleId="Cytatskompresowany" w:customStyle="1">
    <w:name w:val="Cytat skompresowany"/>
    <w:qFormat/>
    <w:pPr>
      <w:widowControl/>
      <w:suppressAutoHyphens w:val="true"/>
      <w:bidi w:val="0"/>
      <w:spacing w:before="120" w:after="240"/>
      <w:ind w:left="709" w:right="567" w:hanging="0"/>
      <w:jc w:val="both"/>
    </w:pPr>
    <w:rPr>
      <w:rFonts w:eastAsia="0" w:cs="Liberation Serif" w:ascii="Calibri" w:hAnsi="Calibri"/>
      <w:color w:val="auto"/>
      <w:kern w:val="0"/>
      <w:sz w:val="20"/>
      <w:szCs w:val="20"/>
      <w:lang w:val="en-US" w:eastAsia="ar-SA" w:bidi="ar-SA"/>
    </w:rPr>
  </w:style>
  <w:style w:type="paragraph" w:styleId="Bibliography">
    <w:name w:val="Bibliography"/>
    <w:basedOn w:val="Normal"/>
    <w:qFormat/>
    <w:pPr>
      <w:spacing w:lineRule="exact" w:line="360"/>
      <w:ind w:left="709" w:hanging="709"/>
      <w:jc w:val="both"/>
    </w:pPr>
    <w:rPr>
      <w:i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732e45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CA1B1-B052-4580-905F-D7F6E6380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LibreOffice/7.5.6.2$Windows_X86_64 LibreOffice_project/f654817fb68d6d4600d7d2f6b647e47729f55f15</Application>
  <AppVersion>15.0000</AppVersion>
  <Pages>4</Pages>
  <Words>1152</Words>
  <Characters>8196</Characters>
  <CharactersWithSpaces>9157</CharactersWithSpaces>
  <Paragraphs>167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2024-04-11T17:57:00Z</dcterms:created>
  <dc:creator>Anna Łukasiewicz</dc:creator>
  <dc:description/>
  <dc:language>pl-PL</dc:language>
  <cp:lastModifiedBy>Andrzej Januszewski</cp:lastModifiedBy>
  <dcterms:modified xsi:type="dcterms:W3CDTF">2024-04-11T18:12:00Z</dcterms:modified>
  <cp:revision>4</cp:revision>
  <dc:subject/>
  <dc:title>KARTA PRZEDMIOTU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