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rPr/>
      </w:pPr>
      <w:r>
        <w:rPr/>
        <w:t>Cykl kształcenia od roku akademickiego: 2023/2024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Doktryny militarne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Military doctrines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Marcin Baranowski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W.1. Znajomość podstawowych zagadnień z zakresu bezpieczeństwa narodowego. </w:t>
              <w:br/>
              <w:t>W.2. Zainteresowanie teorią prowadzenia działań wojennych.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C.1. Przedstawienie sylwetek najważniejszych teoretyków wojskowych i ich poglądów. 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C.2. Przybliżenie dyskusji nad zagadnieniem tzw. \"rewolucji militarnej\".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C.3. Pokazanie kształtowania się sztuki operacyjnej oraz dwudziestowiecznych doktryn militarnych.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nt. instytucji odpowiedzialnych za przygotowanie doktryny militarnej Polski.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wiedze teoretyczną do analizowania ewolucji doktryn militarnych.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dokonywania oceny różnych typów doktryn militarnych.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Definicje i części składowe doktryny militarnej.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Kwestia rezerw ludzkich i materiałowych a doktryna militarna.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Strategia działań pośrednich.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4. Doktryna uderzenia pionowego.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Doktryna przełamania pancernego.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6.Doktryna bitwy powietrzno-lądowej.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Działania nieregularne.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 Mutual Assured Destruction.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z tekstem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>
      <w:pPr>
        <w:pStyle w:val="Normal"/>
        <w:ind w:left="360" w:hanging="0"/>
        <w:rPr/>
      </w:pPr>
      <w:r>
        <w:rPr/>
        <w:t xml:space="preserve">Ocena niedostateczna </w:t>
        <w:br/>
        <w:t xml:space="preserve">(W)- Brak wiedzy w zakresie doktryn militarnych. </w:t>
        <w:br/>
        <w:t xml:space="preserve">(U)- Brak umiejętności samodzielnego zdobywania i pogłębiania wiedzy pod kierunkiem wykładowcy. </w:t>
        <w:br/>
        <w:br/>
        <w:t xml:space="preserve">Ocena dostateczna </w:t>
        <w:br/>
        <w:t xml:space="preserve">(W)- Wybiórcza wiedza w zakresie doktryn militarnych. </w:t>
        <w:br/>
        <w:t xml:space="preserve">(U)- Słaba umiejętność samodzielnego zdobywania i pogłębiania wiedzy pod kierunkiem wykładowcy. </w:t>
        <w:br/>
        <w:br/>
        <w:t xml:space="preserve">Ocena dobra </w:t>
        <w:br/>
        <w:t xml:space="preserve">(W)- Podstawowa wiedza w zakresie doktryn militarnych. </w:t>
        <w:br/>
        <w:t xml:space="preserve">(U)- Podstawowa umiejętność samodzielnego zdobywania i pogłębiania wiedzy pod kierunkiem wykładowcy. </w:t>
        <w:br/>
        <w:br/>
        <w:t xml:space="preserve">Ocena bardzo dobra </w:t>
        <w:br/>
        <w:t xml:space="preserve">(W)- Wyczerpująca wiedza w zakresie doktryn militarnych. </w:t>
        <w:br/>
        <w:t>(U)- Pełna umiejętność samodzielnego zdobywania i pogłębiania wiedzy pod kierunkiem wykładowcy.</w:t>
      </w:r>
    </w:p>
    <w:p>
      <w:pPr>
        <w:pStyle w:val="Normal"/>
        <w:ind w:left="360" w:hanging="0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Przybyło Ł.,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Doktryny wojenne. Historia i ocena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Solarz J,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Doktryny militarne XX wieku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Kraków 2009.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Bowden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Helikopter w ogniu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Cezar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Wojna galijska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[różne wydania].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Clausevitz von C.,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[różne wydania].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Creveld van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Dowodzenie na wojnie. Od Aleksandra do Szarona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2014. </w:t>
              <w:br/>
              <w:t xml:space="preserve">Delbrück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Antyczna sztuka wojenna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t. I-IV, Oświęcim 2012-2013.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Działania nieregularne w uwarunkowaniach współczesnego pola walki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red. K. Frącik, D. Szkołuda, M. Fryc, Toruń 2018.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Grossman D.,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zabijaniu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2010.</w:t>
              <w:br/>
              <w:t xml:space="preserve">Guderian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Achtuntg Panzer! Uwaga czołgi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!, Warszawa 2012. </w:t>
              <w:br/>
              <w:t xml:space="preserve">Jomini Henri,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Zarys sztuki wojennej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1966.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Kośmider T., Ślipiec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Operacje wojsk lądowych w poglądach przedstawicieli europejskiej myśli wojskowej od XVIII wieku do wybuchu drugiej wojny światowej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2008.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Linddell Hart B.,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Strategia. Działania pośrednie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1959.</w:t>
              <w:br/>
              <w:t xml:space="preserve">Machiavelli N.,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2008.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Marshall S.L.,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Men Against Fire. The Problem of Battle Command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Norman (OK) 2000.</w:t>
              <w:br/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Makers of Modern Strategy. From Machiavelli to the Nuclear Age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red. P. Paret, Princeton 1986. </w:t>
              <w:br/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Wokół teorii rewolucji militarnej. Wybrane problemy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Wrocław 2011. </w:t>
              <w:br/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osobliwościach polskiej historii wojskowości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Wrocław 2013. </w:t>
              <w:br/>
              <w:t xml:space="preserve">Picq du A.,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Studium nad bitwą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Oświęcim 2012. </w:t>
              <w:br/>
              <w:t xml:space="preserve">Strachan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wojnie. Biografia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2009. </w:t>
              <w:br/>
              <w:t xml:space="preserve">Zabecki D.,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Niemieckie ofensywy 1918 roku. Operacyjny poziom sztuki wojennej – studium przypadku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Oświęcim 2015.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d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LibreOffice/7.5.6.2$Windows_X86_64 LibreOffice_project/f654817fb68d6d4600d7d2f6b647e47729f55f15</Application>
  <AppVersion>15.0000</AppVersion>
  <Pages>5</Pages>
  <Words>608</Words>
  <Characters>4223</Characters>
  <CharactersWithSpaces>4738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>Lobau</cp:lastModifiedBy>
  <cp:lastPrinted>2019-01-23T11:10:00Z</cp:lastPrinted>
  <dcterms:modified xsi:type="dcterms:W3CDTF">2024-11-22T14:00:00Z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