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bezpieczeństwa UE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Security policy of the European Union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znajomość zagadnień w obszarze funkcjonowania Unii Europejskiej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zainteresowanie problematyką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umiejętność analizy tekstów naukowych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głównymi zagadnieniami dotyczącymi istoty zajęć – Unii Europejskiej jako organizacji międzynarodowej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przekazanie wiedzy nt. podstawowych pojęć w przedmiotowym obszarze –m.in. roli UE w dziedzinie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interdyscyplinarną z obszaru nauk społecznych, w tym szczególnie z zakresu nauk o bezpieczeństwie i integracji europejskiej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istotę uwarunkowania oraz rolę UE jako organizacji międzynarodowej i posiada wiedzę o strukturze instytucjach UE w zakresie bezpieczeństwa, ich roli i wzajemnych relacjach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wykorzystywać wiedzę teoretyczną dotyczącą UE jako organizacji międzynarodowej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1) UE jako aktor międzynarodowy: główne koncepcje i debaty.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2) Role międzynarodowe UE: podmiot militarny czy miękka potęga?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3) Rozwój zdolności UE w zakresie polityki zagranicznej i bezpieczeństwa oraz wspólnej polityki obronnej.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4) Podstawy prawno-traktatowe i ewolucja polityki UE w zakresie WPZiB oraz WPBiO.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5) Rozwiązania instytucjonalne i procedury decyzyjne w zakresie WPZiB i WPBiO.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6) Aktywność w zakresie WPZiB oraz WPBiO - misje i operacje pokojowe.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7) Główne obszary polityki bezpieczeństwa i obrony UE (Europejska Strategia Bezpieczeństwa, Globalna Strategia UE, budowanie regionalnego obszaru bezpieczeństwa: Europejska Polityka Sąsiedztwa-wymiar śródziemnomorski, Bliski Wschód).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8) Wymiar wschodni UE w kontekście bezpieczeństwa Unii Europejskiej (relacje UE z Rosją, Ukrainą, Białorusią, Mołdawią i państwami Kaukazu Południowego).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9) Udział UE w rozwiązaniu konfliktów na obszarze wschodniego sąsiedztwa (konflikt rosyjsko-gruziński, w Naddniestrzu, Górskim Karabachu, w Osetii Południowej i Abchazji, ukraińsko-rosyjski, czeczeński).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10) Nowy wymiar stosunków transatlantyckich UE – USA w obszarze bezpieczeństwa i obrony, m.in. walka z terroryzmem.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11) Współpraca UE z innymi organizacjami w zakresie światowego bezpieczeństwa (NATO,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OBWE, ONZ, UZE, Grupa Wyszehradzka, Trójkąt Weimarski).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brainstorming 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design thinking,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brainstorming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</w:t>
            </w:r>
            <w:bookmarkStart w:id="0" w:name="_GoBack"/>
            <w:bookmarkEnd w:id="0"/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uwagi…</w:t>
      </w:r>
    </w:p>
    <w:p>
      <w:pPr>
        <w:pStyle w:val="Normal"/>
        <w:rPr/>
      </w:pPr>
      <w:r>
        <w:rPr/>
        <w:t>Ocena końcowa na podstawie wyników przeprowadzonego egzaminu końcowego. Pod uwagę prowadząca bierze również frekwencję i uczestnictwo w konferencjach naukowych.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B. Chmiel,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Instytucjonalizacja Wspólnej Polityki Zagranicznej i Bezpieczeństwa Unii Europejskiej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Toruń 2004. (dostępna w bibliotece)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S. Parzymies (red.),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Dyplomacja czy siła? Unia Europejska w stosunkach międzynarodowych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Warszawa 2009.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J. Starzyk-Sulejewska,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Wspólna Polityka Zagraniczna i Bezpieczeństwa Unii Europejskiej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2003.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P. Turczyński,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Bezpieczeństwo europejskie. Systemy, instytucje, funkcjonowanie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Wrocław 2011.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Zięba,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Unia Europejska jako aktor stosunków międzynarodowych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2003.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R. Zięba,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Wspólna Polityka Zagraniczna i Bezpieczeństwa Unii Europejskiej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2007.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FF"/>
                <w:kern w:val="0"/>
                <w:sz w:val="24"/>
                <w:szCs w:val="24"/>
                <w:u w:val="single"/>
                <w:lang w:val="en-US" w:eastAsia="en-US" w:bidi="ar-SA"/>
              </w:rPr>
              <w:t>Foreign and Security Policy | Unia Europejska (europa.eu)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B. Chmiel,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Podmiotowość prawna Unii Europejskiej a jej kompetencje w dziedzinie Wspólnej Polityki Zagranicznej i Bezpieczeństwa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[w:]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Polska w Unii Europejskiej. Bilans otwarcia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red. J. Marszałek-Kawa, Toruń 2005. (dostępna w bibliotece)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B. Piskorska,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Soft Power w polityce UE wobec państw Partnerstwa Wschodniego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Lublin 2017.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hyperlink r:id="rId2">
              <w:r>
                <w:rPr>
                  <w:rFonts w:eastAsia="Calibri" w:cs=""/>
                  <w:color w:val="0000FF"/>
                  <w:kern w:val="0"/>
                  <w:sz w:val="22"/>
                  <w:szCs w:val="22"/>
                  <w:u w:val="single"/>
                  <w:lang w:val="pl-PL" w:eastAsia="en-US" w:bidi="ar-SA"/>
                </w:rPr>
                <w:t>(PDF) Soft power w polityce Unii Europejskiej wobec państw Partnerstwa Wschodniego | Beata Piskorska - Academia.edu</w:t>
              </w:r>
            </w:hyperlink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cademia.edu/44435613/Soft_power_w_polityce_Unii_Europejskiej_wobec_pa&#324;stw_Partnerstwa_Wschodniego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D655-4183-438C-9632-0B2CE78C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LibreOffice/7.5.6.2$Windows_X86_64 LibreOffice_project/f654817fb68d6d4600d7d2f6b647e47729f55f15</Application>
  <AppVersion>15.0000</AppVersion>
  <Pages>4</Pages>
  <Words>656</Words>
  <Characters>4626</Characters>
  <CharactersWithSpaces>5152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2021-03-12T09:40:00Z</dcterms:created>
  <dc:creator>Anna Łukasiewicz</dc:creator>
  <dc:description/>
  <dc:language>pl-PL</dc:language>
  <cp:lastModifiedBy/>
  <cp:lastPrinted>2019-01-23T11:10:00Z</cp:lastPrinted>
  <dcterms:modified xsi:type="dcterms:W3CDTF">2024-11-18T16:07:37Z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