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KARTA PRZEDMIOTU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podstawowe</w:t>
      </w:r>
    </w:p>
    <w:tbl>
      <w:tblPr>
        <w:tblStyle w:val="Tabela-Siatka"/>
        <w:tblW w:w="921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Prawo karne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Criminal law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 xml:space="preserve">I stopnia 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studia stacjonarne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nauki prawne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921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dr Krzysztof Wiak, prof. KUL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921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2"/>
        <w:gridCol w:w="2304"/>
        <w:gridCol w:w="2305"/>
        <w:gridCol w:w="2299"/>
      </w:tblGrid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Times New Roman" w:ascii="Times New Roman" w:hAnsi="Times New Roman"/>
                <w:i/>
                <w:kern w:val="0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15</w:t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IV</w:t>
            </w:r>
          </w:p>
        </w:tc>
        <w:tc>
          <w:tcPr>
            <w:tcW w:w="2299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15</w:t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IV</w:t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92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4"/>
        <w:gridCol w:w="6837"/>
      </w:tblGrid>
      <w:tr>
        <w:trPr/>
        <w:tc>
          <w:tcPr>
            <w:tcW w:w="237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3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eastAsia="Calibri" w:cs="Times New Roman" w:ascii="Times New Roman" w:hAnsi="Times New Roman"/>
                <w:color w:val="333333"/>
                <w:kern w:val="0"/>
                <w:szCs w:val="22"/>
                <w:lang w:val="pl-PL" w:eastAsia="en-US" w:bidi="ar-SA"/>
              </w:rPr>
              <w:t>Wykład i ćwiczenia są przeznaczone są dla studentów IV semestru studiów stacjonarnych; 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eastAsia="Calibri" w:cs="Times New Roman" w:ascii="Times New Roman" w:hAnsi="Times New Roman"/>
                <w:color w:val="333333"/>
                <w:kern w:val="0"/>
                <w:szCs w:val="22"/>
                <w:lang w:val="pl-PL" w:eastAsia="en-US" w:bidi="ar-SA"/>
              </w:rPr>
              <w:t>Studenci powinni posiadać znajomość podstaw prawa i terminologii prawniczej na poziomie wymaganym do zaliczenia I roku Bezpieczeństwa Narodowego.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eastAsia="Calibri" w:cs="Times New Roman" w:ascii="Times New Roman" w:hAnsi="Times New Roman"/>
                <w:color w:val="333333"/>
                <w:kern w:val="0"/>
                <w:szCs w:val="22"/>
                <w:lang w:val="pl-PL" w:eastAsia="en-US" w:bidi="ar-SA"/>
              </w:rPr>
              <w:t>C1 - Przedstawienie podstawowej wiedzy o miejscu i znaczeniu prawa karnego w systemie nauk i relacjach do innych gałęzi, kształtowaniu się i genezie instytucji prawa karnego, głównych kierunkach ewolucji i najważniejszych osiągnięciach w zakresie prawodawstwa karnego i oddziaływania historycznie ukształtowanych instytucji prawnokarnych na współczesne systemy prawa. 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21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333333"/>
                <w:kern w:val="0"/>
                <w:szCs w:val="22"/>
                <w:lang w:val="pl-PL" w:eastAsia="en-US" w:bidi="ar-SA"/>
              </w:rPr>
              <w:t>C2 - Zapoznanie z podstawowymi pojęciami z zakresu prawa karnego, źródłami prawa z zakresu prawa karnego, hierarchią norm prawnych oraz ogólnymi zasadami tworzenia prawa karnego i jego stosowania (proces legislacyjny, moc wiążąca, niekonstytucyjność).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21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333333"/>
                <w:kern w:val="0"/>
                <w:szCs w:val="22"/>
                <w:lang w:val="pl-PL" w:eastAsia="en-US" w:bidi="ar-SA"/>
              </w:rPr>
              <w:t>C3 - Zaznajomienie z zasadami wykładni przepisów prawa karnego, przedstawienie podstawowych cech, funkcji i zasad prawa karnego oraz informacji o podmiotach prawa karnego</w:t>
            </w: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21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eastAsia="Calibri" w:cs="Times New Roman" w:ascii="Times New Roman" w:hAnsi="Times New Roman"/>
                <w:color w:val="333333"/>
                <w:kern w:val="0"/>
                <w:szCs w:val="22"/>
                <w:lang w:val="pl-PL" w:eastAsia="en-US" w:bidi="ar-SA"/>
              </w:rPr>
              <w:t>C4 - Zapoznanie z podstawowymi instytucjami prawa karnego oraz przedstawienie pogłębionej wiedzy w odniesieniu do wybranych instytucji z zakresu prawa karnego – w szczególności zapoznanie z zasadami odpowiedzialności karnej, katalogiem środków penalnych oraz zasadami i dyrektywami wymiaru kary.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cs="Times New Roman" w:ascii="Times New Roman" w:hAnsi="Times New Roman"/>
                <w:color w:val="333333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Efekty uczenia się dla przedmiotu wraz z odniesieniem do efektów kierunkowych</w:t>
      </w:r>
    </w:p>
    <w:p>
      <w:pPr>
        <w:pStyle w:val="Normal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3"/>
        </w:rPr>
        <w:t xml:space="preserve"> </w:t>
      </w:r>
    </w:p>
    <w:tbl>
      <w:tblPr>
        <w:tblStyle w:val="Tabela-Siatka"/>
        <w:tblW w:w="921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7"/>
        <w:gridCol w:w="5954"/>
        <w:gridCol w:w="2160"/>
      </w:tblGrid>
      <w:tr>
        <w:trPr/>
        <w:tc>
          <w:tcPr>
            <w:tcW w:w="10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Cs w:val="22"/>
                <w:lang w:val="pl-PL" w:eastAsia="en-US" w:bidi="ar-SA"/>
              </w:rPr>
              <w:t>WIEDZA</w:t>
            </w:r>
          </w:p>
        </w:tc>
      </w:tr>
      <w:tr>
        <w:trPr>
          <w:trHeight w:val="418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 xml:space="preserve">Zna miejsce i znaczenie nauk prawnych (w tym prawa karnego) w systemie nauk i ich relacje  do innych nauk i dyscyplin naukowych.  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K_W01</w:t>
            </w:r>
          </w:p>
        </w:tc>
      </w:tr>
      <w:tr>
        <w:trPr>
          <w:trHeight w:val="294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W_02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 xml:space="preserve">Zna i rozumie główne tendencje rozwojowe instytucji z zakresu prawa karnego, w tym główne kierunki ewolucji i najważniejsze osiągnięcia w zakresie ustroju i prawodawstwa.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Rozumie oddziaływanie historycznie ukształtowanych  instytucji prawnych z zakresu prawa karnego  na  współczesne systemy  prawa</w:t>
              <w:tab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K_W02</w:t>
            </w:r>
          </w:p>
        </w:tc>
      </w:tr>
      <w:tr>
        <w:trPr>
          <w:trHeight w:val="312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W_03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Zna i rozumie terminologię prawniczą z zakresu prawa karnego,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K_W03</w:t>
            </w:r>
          </w:p>
        </w:tc>
      </w:tr>
      <w:tr>
        <w:trPr>
          <w:trHeight w:val="330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W_04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Ma uporządkowaną wiedzę o zasadach wykładni prawa karnego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K_W05</w:t>
            </w:r>
          </w:p>
        </w:tc>
      </w:tr>
      <w:tr>
        <w:trPr>
          <w:trHeight w:val="348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W_05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Ma podstawową wiedzę dotyczącą cech i funkcji prawa karnego i rozumie zasady jego funkcjonowania. Ma pogłębioną wiedzę o podmiotach uczestniczących w stosunkach prawnych właściwych dla prawa karnego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K_W06</w:t>
            </w:r>
          </w:p>
        </w:tc>
      </w:tr>
      <w:tr>
        <w:trPr>
          <w:trHeight w:val="358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W_06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  <w:shd w:fill="EEEEEE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2"/>
                <w:lang w:val="pl-PL" w:eastAsia="pl-PL" w:bidi="ar-SA"/>
              </w:rPr>
              <w:t>Ma uporządkowaną wiedzę  o różnych rodzajach instytucji  prawnych z zakresu prawa karnego. Zna i rozumie uwarunkowania prawne, ekonomiczne i etyczne funkcjonowania instytucji prawa karnego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K_W07</w:t>
            </w:r>
          </w:p>
        </w:tc>
      </w:tr>
      <w:tr>
        <w:trPr>
          <w:trHeight w:val="300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W_07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  <w:shd w:fill="EEEEEE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2"/>
                <w:lang w:val="pl-PL" w:eastAsia="pl-PL" w:bidi="ar-SA"/>
              </w:rPr>
              <w:t xml:space="preserve">Zna prawne zależności między strukturami organizacyjnymi a instytucjami społecznymi, gospodarczymi w aspekcie prawa karnego w skali krajowej i międzynarodowej. 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K_W08</w:t>
            </w:r>
          </w:p>
        </w:tc>
      </w:tr>
      <w:tr>
        <w:trPr>
          <w:trHeight w:val="396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W_08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  <w:shd w:fill="EEEEEE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Dysponuje wiedzą o metodach i narzędziach pozyskiwania danych właściwych dla prawa karnego, pozwalających opisywać struktury i instytucje prawne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K_W10</w:t>
            </w:r>
          </w:p>
        </w:tc>
      </w:tr>
      <w:tr>
        <w:trPr>
          <w:trHeight w:val="418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W_09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  <w:shd w:fill="EEEEEE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Posiada zaawansowaną wiedzę o normach prawnych dotyczących struktur i instytucji prawnych oraz rządzących nimi prawidłowościach. Identyfikuje w tym zakresie kierunki rozwoju prawa karnego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K_W11</w:t>
            </w:r>
          </w:p>
        </w:tc>
      </w:tr>
      <w:tr>
        <w:trPr>
          <w:trHeight w:val="368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W_10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Ma uporządkowaną wiedzę o procedurach prawnych  i procesie ich stosowania (w zakresie prawa karnego)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K_W12</w:t>
            </w:r>
          </w:p>
        </w:tc>
      </w:tr>
      <w:tr>
        <w:trPr>
          <w:trHeight w:val="402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W_11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  <w:shd w:fill="EEEEEE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2"/>
                <w:lang w:val="pl-PL" w:eastAsia="pl-PL" w:bidi="ar-SA"/>
              </w:rPr>
              <w:t>Dysponuje wiedzą na temat projektowania ścieżki własnego rozwoju.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K_W14</w:t>
            </w:r>
          </w:p>
        </w:tc>
      </w:tr>
      <w:tr>
        <w:trPr>
          <w:trHeight w:val="421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W_12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2"/>
                <w:lang w:val="pl-PL" w:eastAsia="pl-PL" w:bidi="ar-SA"/>
              </w:rPr>
              <w:t>Zna zasady i normy etyczne obowiązujących zarówno w nauce, jak i w przyszłym wykonywaniu zawodów prawniczych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K_W15</w:t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Potrafi dokonywać obserwacji i interpretacji zjawisk społecznych, gospodarczych, analizuje ich powiązania z prawem karnym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U_02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Potrafi wykorzystać podstawową wiedzę teoretyczną z zakresu prawa karnego w celu analizowania  i interpretowania  konkretnych (typowych i nietypowych) procesów  i zjawisk  prawnych, gospodarczych, społecznych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K_U02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U_03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Potrafi posługiwać się pojęciami prawnymi z zakresu prawa karnego w celu analizowania zjawisk prawnych oraz formułowania i rozwiązywania problemów,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U_04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Potrafi samodzielnie zdobywać wiedzę i rozwijać swoje profesjonalne  umiejętności, korzystając z różnych źródeł w nowoczesnych technologiach (ICT)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U_05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Posiada podstawowe umiejętności badawcze obejmujące: formułowanie, testowanie i analizę problemów prawnych, dobór  metod i narzędzi badawczych służących opracowaniu i prezentacji hipotez oraz wyników pozwalających na rozwiązywanie problemów z zakresu prawa karnego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U_06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Posiada umiejętność identyfikowania przyczyn i przebiegu wybranych procesów i zjawisk  społecznych, gospodarczych, politycznych oraz prognozowania ich skutków w zakresie prawa karnego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K_U06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U_07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Potrafi w sposób spójny formułować hipotezy w języku prawniczym, na tematy dotyczące wybranych zagadnień z zakresu prawa karnego, przy wykorzystaniu różnych ujęć teoretycznych, korzystając zarówno z dorobku nauk prawnych (z zakresu prawa karnego),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K_U07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U_08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Potrafi używać języka prawnego w celu komunikowania się ze zróżnicowanym kręgiem odbiorców, przy użyciu różnych technik informacyjno-komunikacyjnych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K_U08</w:t>
            </w:r>
          </w:p>
        </w:tc>
      </w:tr>
      <w:tr>
        <w:trPr>
          <w:trHeight w:val="1169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U_09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Posiada umiejętność właściwego doboru źródeł i informacji z nich pochodzących w celu merytorycznej oceny, krytycznej analizy, syntezy i twórczej argumentacji problemów oraz prezentacji ich w zakresie prawa karnego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K_U09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U_10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 xml:space="preserve">Potrafi pracować w zespole pełniąc różne funkcje, w tym kierując jego pracami, umie przyjmować i wyznaczać zadania oraz prowadzić debatę. Ma elementarne umiejętności organizacyjne pozwalające na realizację celów związanych z projektowaniem i podejmowaniem działań profesjonalnych 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K_U10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U_11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Potrafi samodzielnie planować i realizować własne uczenie się przez całe życie, w tym uzupełniać i doskonalić nabytą wiedzę z prawa karnego i umiejętności, a także ukierunkować innych w tym zakresie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K_U12</w:t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2"/>
                <w:lang w:val="pl-PL" w:eastAsia="pl-PL" w:bidi="ar-SA"/>
              </w:rPr>
              <w:t>Jest gotów do oceny poziomu posiadanej wiedzy i umiejętności, rozumie znaczenie odpowiedzialnego wypełniania swojej roli zawodowej, także w sytuacjach zmieniających się potrzeb społecznych. Uznaje konieczność rozwoju zawodowego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K_K01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K_02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2"/>
                <w:lang w:val="pl-PL" w:eastAsia="pl-PL" w:bidi="ar-SA"/>
              </w:rPr>
              <w:t xml:space="preserve">Uznaje znaczenie wiedzy prawniczej w rozwiązywaniu problemów poznawczych i praktycznych w różnych zakresach i formach do rozstrzygania dylematów z zakresu prawa karnego pojawiających się w pracy zawodowej oraz jest gotów do zasięgania opinii ekspertów w razie trudności z samodzielnym rozwiązywaniem problemu prawnokarnego. 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K_K02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K_03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2"/>
                <w:lang w:val="pl-PL" w:eastAsia="pl-PL" w:bidi="ar-SA"/>
              </w:rPr>
              <w:t>Potrafi odpowiedzialnie oceniać priorytety służące realizacji  określonego lub narzuconego zadania, dba o terminową i  efektywną realizację  zadań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K_K03</w:t>
            </w:r>
          </w:p>
        </w:tc>
      </w:tr>
      <w:tr>
        <w:trPr/>
        <w:tc>
          <w:tcPr>
            <w:tcW w:w="10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bookmarkStart w:id="0" w:name="__DdeLink__448_1470564215"/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K_04</w:t>
            </w:r>
            <w:bookmarkEnd w:id="0"/>
          </w:p>
        </w:tc>
        <w:tc>
          <w:tcPr>
            <w:tcW w:w="595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Jest przygotowany do przestrzegania i rozwijania zasad etyki zawodowej. Potrafi wskazywać i rozstrzygać problemy moralne i dylematy etyczne związane z własną lub cudzą pracą i działalnością</w:t>
            </w:r>
          </w:p>
        </w:tc>
        <w:tc>
          <w:tcPr>
            <w:tcW w:w="21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K_K04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K_05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Jest przygotowany do inicjowania i realizacji działań na rzecz interesu  publicznego w szczególności projektów społecznych, obywatelskich uwzględniając aspekt prawa karnego. Potrafi przewidzieć wielokierunkowe skutki społeczne i prawne swojej działalności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K_K05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K_06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Jest gotów do samodzielnego podejmowania decyzji w oparciu o normy etyczne i prawne, na podstawie krytycznej oceny siebie oraz zespołów i organizacji, w których uczestniczy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K_K06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K_07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Odpowiedzialnie wypełnia swoją rolę zawodową oraz zobowiązania społeczne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K_K07</w:t>
            </w:r>
          </w:p>
        </w:tc>
      </w:tr>
    </w:tbl>
    <w:p>
      <w:pPr>
        <w:pStyle w:val="ListParagraph"/>
        <w:ind w:left="1080" w:hanging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Opis przedmiotu/ treści programowe</w:t>
      </w:r>
    </w:p>
    <w:p>
      <w:pPr>
        <w:pStyle w:val="Normal"/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333333"/>
          <w:shd w:fill="FFFFFF" w:val="clear"/>
        </w:rPr>
        <w:t>Podstawowe pojęcia prawa karnego, ustawa karna i jej stosowanie, źródła prawa karnego, budowa i wykładnia przepisów prawa karnego, obowiązywanie ustawy karnej pod względem czasu i przestrzeni, nauka o przestępstwie, klasyfikacja przestępstw, okoliczności wyłączające bezprawność i winę, formy stadialne i zjawiskowe przestępstwa, nauka o karze, systematyka kar i</w:t>
      </w:r>
      <w:r>
        <w:rPr>
          <w:rFonts w:cs="Times New Roman" w:ascii="Times New Roman" w:hAnsi="Times New Roman"/>
          <w:color w:val="333333"/>
          <w:shd w:fill="EEEEEE" w:val="clear"/>
        </w:rPr>
        <w:t xml:space="preserve"> </w:t>
      </w:r>
      <w:r>
        <w:rPr>
          <w:rFonts w:cs="Times New Roman" w:ascii="Times New Roman" w:hAnsi="Times New Roman"/>
          <w:color w:val="333333"/>
          <w:shd w:fill="FFFFFF" w:val="clear"/>
        </w:rPr>
        <w:t>środków karnych, zasady wymiaru kary i środków karnych,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Metody realizacji i weryfikacji efektów uczenia się</w:t>
      </w:r>
    </w:p>
    <w:tbl>
      <w:tblPr>
        <w:tblStyle w:val="Tabela-Siatka"/>
        <w:tblW w:w="92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8"/>
        <w:gridCol w:w="2648"/>
        <w:gridCol w:w="2827"/>
        <w:gridCol w:w="2648"/>
      </w:tblGrid>
      <w:tr>
        <w:trPr/>
        <w:tc>
          <w:tcPr>
            <w:tcW w:w="10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>
          <w:trHeight w:val="382" w:hRule="atLeast"/>
        </w:trPr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K_W01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Wykład konwencjonalny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K_W02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 xml:space="preserve">Wykład konwencjonalny 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K_W03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Wykład konwencjonalny, praca z tekstem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K_W05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Wykład konwencjonalny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K_W06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Wykład konwencjonalny, 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K_W07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Wykład konwencjonalny, 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K_W08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Wykład konwencjonalny, 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K_W10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Praca z tekstem, studium przypadku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K_W11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Wykład konwencjonalny, 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K_W12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Wykład konwencjonalny, 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K_W14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Dyskusja, studium przypadku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K_W15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Wykład konwencjonalny, 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K_U01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K_U02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K_U03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K_U04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Analiza tekstu, 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K_U05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K_U06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K_U07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K_U08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Analiza tekstu, 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K_U09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Analiza tekstu, 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K_U10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K_U12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K_K01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K_K02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K_K03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K_K04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K_K05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K_K06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K_K07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Kryteria oceny, wagi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  <w:t xml:space="preserve">Warunkiem uzyskania z ćwiczeń oceny 3.0 jest zdobycie co najmniej 51% punktów z każdego z 2 pisemnych kolokwiów.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  <w:t xml:space="preserve">Warunkiem przystąpienia do egzaminu jest zaliczenie na ocenę pozytywną ćwiczeń z przedmiotu Prawo karne. Warunkiem uzyskania oceny 3.0 z egzaminu jest uzyskanie co </w:t>
      </w:r>
      <w:r>
        <w:rPr>
          <w:rFonts w:cs="Times New Roman" w:ascii="Times New Roman" w:hAnsi="Times New Roman"/>
          <w:sz w:val="24"/>
          <w:szCs w:val="24"/>
        </w:rPr>
        <w:t>najmniej 51% ogólnej liczby punktów z egzaminu pisemnego, składającego się z 2 części: testu jednokrotnego wyboru i kazusu (ocenianego pod względem prawidłowości zaproponowanego rozwiązania i wykorzystanej argumentacji prawnej).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  <w:t>Kryteria oceny (zarówno w przypadku egzaminu końcowego, jak i kolokwiów zaliczeniowych i prac pisemnych w trakcie semestru) 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  <w:t>50 % lub mniej – ocena niedostateczna (2,0)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od 51 do 60 %. - ocena dostateczna (3,0),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od 61 do 70 %. - ocena dostateczna plus (3,5),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od 71 do 80 %. - ocena dobra (4,0),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od 81 do 90 %. - ocena dobra plus (4,5),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8"/>
        </w:rPr>
      </w:pPr>
      <w:bookmarkStart w:id="1" w:name="_Hlk87524541"/>
      <w:r>
        <w:rPr>
          <w:rFonts w:cs="Times New Roman" w:ascii="Times New Roman" w:hAnsi="Times New Roman"/>
          <w:sz w:val="24"/>
        </w:rPr>
        <w:t>od 91 do 100 %. - ocena bardzo dobra (5,0).</w:t>
      </w:r>
      <w:bookmarkEnd w:id="1"/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333333"/>
          <w:sz w:val="24"/>
          <w:szCs w:val="24"/>
          <w:shd w:fill="EEEEEE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EEEEEE" w:val="clear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Obciążenie pracą studenta</w:t>
      </w:r>
    </w:p>
    <w:tbl>
      <w:tblPr>
        <w:tblStyle w:val="Tabela-Siatka"/>
        <w:tblW w:w="1073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6129"/>
      </w:tblGrid>
      <w:tr>
        <w:trPr>
          <w:trHeight w:val="564" w:hRule="atLeast"/>
        </w:trPr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612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6129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Cs w:val="22"/>
                <w:shd w:fill="FFFF00" w:val="clear"/>
                <w:lang w:val="pl-PL" w:eastAsia="en-US" w:bidi="ar-SA"/>
              </w:rPr>
              <w:t>15 – wykład</w:t>
            </w:r>
          </w:p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Cs w:val="22"/>
                <w:shd w:fill="FFFF00" w:val="clear"/>
                <w:lang w:val="pl-PL" w:eastAsia="en-US" w:bidi="ar-SA"/>
              </w:rPr>
              <w:t>15 – ćwiczenia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6129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Cs w:val="22"/>
                <w:lang w:val="pl-PL" w:eastAsia="en-US" w:bidi="ar-SA"/>
              </w:rPr>
              <w:t>30 – wykład</w:t>
            </w:r>
          </w:p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Cs w:val="22"/>
                <w:lang w:val="pl-PL" w:eastAsia="en-US" w:bidi="ar-SA"/>
              </w:rPr>
              <w:t>30 - ćwiczenia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Literatura </w:t>
      </w:r>
    </w:p>
    <w:tbl>
      <w:tblPr>
        <w:tblStyle w:val="Tabela-Siatka"/>
        <w:tblW w:w="92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iCs/>
                <w:color w:val="333333"/>
              </w:rPr>
            </w:pPr>
            <w:r>
              <w:rPr>
                <w:rFonts w:cs="Times New Roman" w:ascii="Times New Roman" w:hAnsi="Times New Roman"/>
                <w:i/>
                <w:iCs/>
                <w:color w:val="333333"/>
              </w:rPr>
            </w:r>
          </w:p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iCs/>
                <w:color w:val="333333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333333"/>
                <w:kern w:val="0"/>
                <w:szCs w:val="22"/>
                <w:lang w:val="pl-PL" w:eastAsia="en-US" w:bidi="ar-SA"/>
              </w:rPr>
              <w:t>Ustawa z dnia 6 czerwca 1997 r. – Kodeks karny</w:t>
            </w:r>
          </w:p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333333"/>
                <w:kern w:val="0"/>
                <w:szCs w:val="22"/>
                <w:lang w:val="pl-PL" w:eastAsia="en-US" w:bidi="ar-SA"/>
              </w:rPr>
              <w:t>Prawo karne (Skrypty Becka)</w:t>
            </w:r>
            <w:r>
              <w:rPr>
                <w:rFonts w:eastAsia="Calibri" w:cs="Times New Roman" w:ascii="Times New Roman" w:hAnsi="Times New Roman"/>
                <w:color w:val="333333"/>
                <w:kern w:val="0"/>
                <w:szCs w:val="22"/>
                <w:lang w:val="pl-PL" w:eastAsia="en-US" w:bidi="ar-SA"/>
              </w:rPr>
              <w:t xml:space="preserve">, red. A. Grześkowiak, K. Wiak, Warszawa </w:t>
            </w: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2023</w:t>
            </w:r>
            <w:r>
              <w:rPr>
                <w:rFonts w:eastAsia="Calibri" w:cs="Times New Roman" w:ascii="Times New Roman" w:hAnsi="Times New Roman"/>
                <w:color w:val="333333"/>
                <w:kern w:val="0"/>
                <w:szCs w:val="22"/>
                <w:lang w:val="pl-PL" w:eastAsia="en-US" w:bidi="ar-SA"/>
              </w:rPr>
              <w:t>. </w:t>
              <w:br/>
            </w:r>
          </w:p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cs="Times New Roman" w:ascii="Times New Roman" w:hAnsi="Times New Roman"/>
                <w:color w:val="333333"/>
              </w:rPr>
            </w:r>
          </w:p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333333"/>
                <w:kern w:val="0"/>
                <w:szCs w:val="22"/>
                <w:lang w:val="pl-PL" w:eastAsia="en-US" w:bidi="ar-SA"/>
              </w:rPr>
              <w:t>Prawo karne. Pytania, kazusy, tablice, testy (Repetytoria Becka)</w:t>
            </w:r>
            <w:r>
              <w:rPr>
                <w:rFonts w:eastAsia="Calibri" w:cs="Times New Roman" w:ascii="Times New Roman" w:hAnsi="Times New Roman"/>
                <w:color w:val="333333"/>
                <w:kern w:val="0"/>
                <w:szCs w:val="22"/>
                <w:lang w:val="pl-PL" w:eastAsia="en-US" w:bidi="ar-SA"/>
              </w:rPr>
              <w:t>, red. K. Wiak, Warszawa 2023;</w:t>
            </w:r>
          </w:p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3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 w:customStyle="1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433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433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17C0-F818-4F47-819B-B6517CDF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LibreOffice/7.5.6.2$Windows_X86_64 LibreOffice_project/f654817fb68d6d4600d7d2f6b647e47729f55f15</Application>
  <AppVersion>15.0000</AppVersion>
  <Pages>7</Pages>
  <Words>1895</Words>
  <Characters>14075</Characters>
  <CharactersWithSpaces>15697</CharactersWithSpaces>
  <Paragraphs>305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2024-11-21T12:41:00Z</dcterms:created>
  <dc:creator>Krzysztof Wiak</dc:creator>
  <dc:description/>
  <dc:language>pl-PL</dc:language>
  <cp:lastModifiedBy/>
  <cp:lastPrinted>2019-09-06T16:28:00Z</cp:lastPrinted>
  <dcterms:modified xsi:type="dcterms:W3CDTF">2024-11-22T10:47:28Z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