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ED" w:rsidRDefault="008435CF">
      <w:pPr>
        <w:spacing w:after="120"/>
        <w:rPr>
          <w:b/>
        </w:rPr>
      </w:pPr>
      <w:r>
        <w:rPr>
          <w:b/>
        </w:rPr>
        <w:t xml:space="preserve">KARTA PRZEDMIOTU </w:t>
      </w:r>
    </w:p>
    <w:p w:rsidR="006536ED" w:rsidRDefault="008435CF">
      <w:pPr>
        <w:spacing w:after="120"/>
      </w:pPr>
      <w:r>
        <w:t>Cykl kształcenia od roku akademickiego:</w:t>
      </w:r>
      <w:bookmarkStart w:id="0" w:name="_GoBack"/>
      <w:bookmarkEnd w:id="0"/>
      <w:r>
        <w:t xml:space="preserve"> 202</w:t>
      </w:r>
      <w:r w:rsidR="001D21ED">
        <w:t>3</w:t>
      </w:r>
      <w:r>
        <w:t>/202</w:t>
      </w:r>
      <w:r w:rsidR="001D21ED">
        <w:t>4</w:t>
      </w:r>
    </w:p>
    <w:p w:rsidR="006536ED" w:rsidRDefault="006536ED">
      <w:pPr>
        <w:rPr>
          <w:b/>
        </w:rPr>
      </w:pPr>
    </w:p>
    <w:p w:rsidR="006536ED" w:rsidRDefault="008435C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tblLayout w:type="fixed"/>
        <w:tblLook w:val="04A0"/>
      </w:tblPr>
      <w:tblGrid>
        <w:gridCol w:w="4545"/>
        <w:gridCol w:w="4517"/>
      </w:tblGrid>
      <w:tr w:rsidR="006536ED">
        <w:tc>
          <w:tcPr>
            <w:tcW w:w="4544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</w:t>
            </w:r>
          </w:p>
        </w:tc>
        <w:tc>
          <w:tcPr>
            <w:tcW w:w="4517" w:type="dxa"/>
          </w:tcPr>
          <w:p w:rsidR="006536ED" w:rsidRDefault="00472CE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Resocjalizacja</w:t>
            </w:r>
            <w:r w:rsidR="001309C6">
              <w:rPr>
                <w:rFonts w:eastAsia="Calibri"/>
              </w:rPr>
              <w:t xml:space="preserve"> </w:t>
            </w:r>
          </w:p>
        </w:tc>
      </w:tr>
      <w:tr w:rsidR="006536ED" w:rsidRPr="00472CE7">
        <w:tc>
          <w:tcPr>
            <w:tcW w:w="4544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 w języku angielskim</w:t>
            </w:r>
          </w:p>
        </w:tc>
        <w:tc>
          <w:tcPr>
            <w:tcW w:w="4517" w:type="dxa"/>
          </w:tcPr>
          <w:p w:rsidR="006536ED" w:rsidRPr="00472CE7" w:rsidRDefault="00472CE7">
            <w:pPr>
              <w:widowControl w:val="0"/>
              <w:spacing w:after="0" w:line="240" w:lineRule="auto"/>
              <w:rPr>
                <w:rFonts w:eastAsia="Calibri" w:cstheme="minorHAnsi"/>
                <w:lang w:val="en-US"/>
              </w:rPr>
            </w:pPr>
            <w:proofErr w:type="spellStart"/>
            <w:r w:rsidRPr="00472CE7">
              <w:rPr>
                <w:rFonts w:cstheme="minorHAnsi"/>
                <w:lang w:val="en-US"/>
              </w:rPr>
              <w:t>Resocialization</w:t>
            </w:r>
            <w:proofErr w:type="spellEnd"/>
          </w:p>
        </w:tc>
      </w:tr>
      <w:tr w:rsidR="006536ED">
        <w:tc>
          <w:tcPr>
            <w:tcW w:w="4544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Kierunek studiów </w:t>
            </w:r>
          </w:p>
        </w:tc>
        <w:tc>
          <w:tcPr>
            <w:tcW w:w="4517" w:type="dxa"/>
          </w:tcPr>
          <w:p w:rsidR="006536ED" w:rsidRDefault="00472CE7" w:rsidP="00472CE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>Bezpieczeństwo narodowe</w:t>
            </w:r>
          </w:p>
        </w:tc>
      </w:tr>
      <w:tr w:rsidR="006536ED">
        <w:tc>
          <w:tcPr>
            <w:tcW w:w="4544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Poziom studiów (I, II, jednolite magisterskie)</w:t>
            </w:r>
          </w:p>
        </w:tc>
        <w:tc>
          <w:tcPr>
            <w:tcW w:w="4517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 stopień</w:t>
            </w:r>
          </w:p>
        </w:tc>
      </w:tr>
      <w:tr w:rsidR="006536ED">
        <w:tc>
          <w:tcPr>
            <w:tcW w:w="4544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studiów (stacjonarne, niestacjonarne)</w:t>
            </w:r>
          </w:p>
        </w:tc>
        <w:tc>
          <w:tcPr>
            <w:tcW w:w="4517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stacjonarne</w:t>
            </w:r>
          </w:p>
        </w:tc>
      </w:tr>
      <w:tr w:rsidR="006536ED">
        <w:tc>
          <w:tcPr>
            <w:tcW w:w="4544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Dyscyplina</w:t>
            </w:r>
          </w:p>
        </w:tc>
        <w:tc>
          <w:tcPr>
            <w:tcW w:w="4517" w:type="dxa"/>
          </w:tcPr>
          <w:p w:rsidR="006536ED" w:rsidRDefault="00472CE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 xml:space="preserve">Bezpieczeństwo narodowe </w:t>
            </w:r>
          </w:p>
        </w:tc>
      </w:tr>
      <w:tr w:rsidR="006536ED">
        <w:tc>
          <w:tcPr>
            <w:tcW w:w="4544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Język wykładowy</w:t>
            </w:r>
          </w:p>
        </w:tc>
        <w:tc>
          <w:tcPr>
            <w:tcW w:w="4517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polski</w:t>
            </w:r>
          </w:p>
        </w:tc>
      </w:tr>
    </w:tbl>
    <w:p w:rsidR="006536ED" w:rsidRDefault="006536ED">
      <w:pPr>
        <w:spacing w:after="0"/>
      </w:pPr>
    </w:p>
    <w:tbl>
      <w:tblPr>
        <w:tblStyle w:val="Tabela-Siatka"/>
        <w:tblW w:w="9062" w:type="dxa"/>
        <w:tblLayout w:type="fixed"/>
        <w:tblLook w:val="04A0"/>
      </w:tblPr>
      <w:tblGrid>
        <w:gridCol w:w="4542"/>
        <w:gridCol w:w="4520"/>
      </w:tblGrid>
      <w:tr w:rsidR="006536ED">
        <w:tc>
          <w:tcPr>
            <w:tcW w:w="4541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Koordynator przedmiotu</w:t>
            </w:r>
          </w:p>
        </w:tc>
        <w:tc>
          <w:tcPr>
            <w:tcW w:w="4520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>d</w:t>
            </w:r>
            <w:r>
              <w:rPr>
                <w:rFonts w:eastAsia="Calibri"/>
              </w:rPr>
              <w:t>r Magdalena Łuka</w:t>
            </w:r>
          </w:p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6536ED" w:rsidRDefault="006536ED">
      <w:pPr>
        <w:spacing w:after="0"/>
      </w:pPr>
    </w:p>
    <w:tbl>
      <w:tblPr>
        <w:tblStyle w:val="Tabela-Siatka"/>
        <w:tblW w:w="9062" w:type="dxa"/>
        <w:tblLayout w:type="fixed"/>
        <w:tblLook w:val="04A0"/>
      </w:tblPr>
      <w:tblGrid>
        <w:gridCol w:w="2286"/>
        <w:gridCol w:w="2257"/>
        <w:gridCol w:w="2261"/>
        <w:gridCol w:w="2258"/>
      </w:tblGrid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Forma zajęć </w:t>
            </w:r>
            <w:r>
              <w:rPr>
                <w:rFonts w:eastAsia="Calibri"/>
                <w:i/>
              </w:rPr>
              <w:t>(katalog zamknięty ze słownika)</w:t>
            </w:r>
          </w:p>
        </w:tc>
        <w:tc>
          <w:tcPr>
            <w:tcW w:w="2257" w:type="dxa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  <w:tc>
          <w:tcPr>
            <w:tcW w:w="2261" w:type="dxa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semestr</w:t>
            </w:r>
          </w:p>
        </w:tc>
        <w:tc>
          <w:tcPr>
            <w:tcW w:w="2258" w:type="dxa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Punkty ECTS</w:t>
            </w:r>
          </w:p>
        </w:tc>
      </w:tr>
      <w:tr w:rsidR="006536ED" w:rsidTr="001309C6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</w:t>
            </w:r>
          </w:p>
        </w:tc>
        <w:tc>
          <w:tcPr>
            <w:tcW w:w="2257" w:type="dxa"/>
            <w:vAlign w:val="center"/>
          </w:tcPr>
          <w:p w:rsidR="006536ED" w:rsidRDefault="006536ED" w:rsidP="001309C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61" w:type="dxa"/>
            <w:vAlign w:val="center"/>
          </w:tcPr>
          <w:p w:rsidR="006536ED" w:rsidRDefault="006536ED" w:rsidP="001309C6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 w:val="restart"/>
          </w:tcPr>
          <w:p w:rsidR="006536ED" w:rsidRDefault="001309C6" w:rsidP="0069494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6536ED" w:rsidTr="0069494E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konwersatorium</w:t>
            </w:r>
          </w:p>
        </w:tc>
        <w:tc>
          <w:tcPr>
            <w:tcW w:w="2257" w:type="dxa"/>
            <w:vAlign w:val="center"/>
          </w:tcPr>
          <w:p w:rsidR="006536ED" w:rsidRDefault="00472CE7" w:rsidP="0069494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  <w:tc>
          <w:tcPr>
            <w:tcW w:w="2261" w:type="dxa"/>
            <w:vAlign w:val="center"/>
          </w:tcPr>
          <w:p w:rsidR="006536ED" w:rsidRDefault="00472CE7" w:rsidP="0069494E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III </w:t>
            </w: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ćwiczenia</w:t>
            </w:r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laboratorium</w:t>
            </w:r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warsztaty</w:t>
            </w:r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seminarium</w:t>
            </w:r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proseminarium</w:t>
            </w:r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lektorat</w:t>
            </w:r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praktyki</w:t>
            </w:r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terenowe</w:t>
            </w:r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pracownia dyplomowa</w:t>
            </w:r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translatorium</w:t>
            </w:r>
            <w:proofErr w:type="spellEnd"/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536ED">
        <w:tc>
          <w:tcPr>
            <w:tcW w:w="228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wizyta studyjna</w:t>
            </w:r>
          </w:p>
        </w:tc>
        <w:tc>
          <w:tcPr>
            <w:tcW w:w="2257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:rsidR="006536ED" w:rsidRDefault="006536ED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6536ED" w:rsidRDefault="006536ED">
      <w:pPr>
        <w:spacing w:after="0"/>
      </w:pPr>
    </w:p>
    <w:tbl>
      <w:tblPr>
        <w:tblStyle w:val="Tabela-Siatka"/>
        <w:tblW w:w="9062" w:type="dxa"/>
        <w:tblLayout w:type="fixed"/>
        <w:tblLook w:val="04A0"/>
      </w:tblPr>
      <w:tblGrid>
        <w:gridCol w:w="2215"/>
        <w:gridCol w:w="6847"/>
      </w:tblGrid>
      <w:tr w:rsidR="006536ED">
        <w:tc>
          <w:tcPr>
            <w:tcW w:w="2215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wstępne</w:t>
            </w:r>
          </w:p>
        </w:tc>
        <w:tc>
          <w:tcPr>
            <w:tcW w:w="6846" w:type="dxa"/>
          </w:tcPr>
          <w:p w:rsidR="00472CE7" w:rsidRPr="00472CE7" w:rsidRDefault="00472CE7" w:rsidP="00472C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72CE7">
              <w:rPr>
                <w:rFonts w:cstheme="minorHAnsi"/>
              </w:rPr>
              <w:t>umiejętność wyszukiwania informacji w literaturze przedmiotu oraz</w:t>
            </w:r>
          </w:p>
          <w:p w:rsidR="006536ED" w:rsidRDefault="00472CE7" w:rsidP="00472C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/>
              </w:rPr>
            </w:pPr>
            <w:r w:rsidRPr="00472CE7">
              <w:rPr>
                <w:rFonts w:cstheme="minorHAnsi"/>
              </w:rPr>
              <w:t>syntetycznego przedstawiania najważniejszych treści</w:t>
            </w:r>
            <w:r w:rsidR="00CE09F8">
              <w:rPr>
                <w:rFonts w:eastAsia="Calibri"/>
              </w:rPr>
              <w:t xml:space="preserve"> </w:t>
            </w:r>
          </w:p>
        </w:tc>
      </w:tr>
    </w:tbl>
    <w:p w:rsidR="006536ED" w:rsidRDefault="006536ED">
      <w:pPr>
        <w:spacing w:after="0"/>
      </w:pPr>
    </w:p>
    <w:p w:rsidR="006536ED" w:rsidRDefault="006536ED">
      <w:pPr>
        <w:spacing w:after="0"/>
      </w:pPr>
    </w:p>
    <w:p w:rsidR="006536ED" w:rsidRDefault="008435C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tblLayout w:type="fixed"/>
        <w:tblLook w:val="04A0"/>
      </w:tblPr>
      <w:tblGrid>
        <w:gridCol w:w="9062"/>
      </w:tblGrid>
      <w:tr w:rsidR="006536ED">
        <w:tc>
          <w:tcPr>
            <w:tcW w:w="9062" w:type="dxa"/>
          </w:tcPr>
          <w:p w:rsidR="006536ED" w:rsidRPr="003B7B10" w:rsidRDefault="0069494E" w:rsidP="00472CE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B7B10">
              <w:rPr>
                <w:rFonts w:eastAsia="Calibri" w:cstheme="minorHAnsi"/>
              </w:rPr>
              <w:t xml:space="preserve">C.1. </w:t>
            </w:r>
            <w:r w:rsidR="00472CE7" w:rsidRPr="003B7B10">
              <w:rPr>
                <w:rFonts w:cstheme="minorHAnsi"/>
              </w:rPr>
              <w:t>zapoznanie studentów z podstawowymi pojęciami resocjalizacji</w:t>
            </w:r>
            <w:r w:rsidR="001309C6" w:rsidRPr="003B7B10">
              <w:rPr>
                <w:rFonts w:eastAsia="Calibri" w:cstheme="minorHAnsi"/>
              </w:rPr>
              <w:t xml:space="preserve"> </w:t>
            </w:r>
            <w:r w:rsidR="008435CF" w:rsidRPr="003B7B10">
              <w:rPr>
                <w:rFonts w:eastAsia="Calibri" w:cstheme="minorHAnsi"/>
              </w:rPr>
              <w:t xml:space="preserve"> </w:t>
            </w:r>
          </w:p>
        </w:tc>
      </w:tr>
      <w:tr w:rsidR="006536ED">
        <w:tc>
          <w:tcPr>
            <w:tcW w:w="9062" w:type="dxa"/>
          </w:tcPr>
          <w:p w:rsidR="006536ED" w:rsidRPr="003B7B10" w:rsidRDefault="0069494E" w:rsidP="003B7B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B7B10">
              <w:rPr>
                <w:rFonts w:cstheme="minorHAnsi"/>
              </w:rPr>
              <w:t xml:space="preserve">C.2. </w:t>
            </w:r>
            <w:r w:rsidR="00472CE7" w:rsidRPr="003B7B10">
              <w:rPr>
                <w:rFonts w:cstheme="minorHAnsi"/>
              </w:rPr>
              <w:t xml:space="preserve">wyposażenie </w:t>
            </w:r>
            <w:r w:rsidR="003B7B10" w:rsidRPr="003B7B10">
              <w:rPr>
                <w:rFonts w:cstheme="minorHAnsi"/>
              </w:rPr>
              <w:t>studentów</w:t>
            </w:r>
            <w:r w:rsidR="00472CE7" w:rsidRPr="003B7B10">
              <w:rPr>
                <w:rFonts w:cstheme="minorHAnsi"/>
              </w:rPr>
              <w:t xml:space="preserve"> w wiedzę na temat niedostosowania społecznego</w:t>
            </w:r>
          </w:p>
        </w:tc>
      </w:tr>
      <w:tr w:rsidR="003B7B10">
        <w:tc>
          <w:tcPr>
            <w:tcW w:w="9062" w:type="dxa"/>
          </w:tcPr>
          <w:p w:rsidR="003B7B10" w:rsidRPr="003B7B10" w:rsidRDefault="003B7B10" w:rsidP="003B7B1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B7B10">
              <w:rPr>
                <w:rFonts w:cstheme="minorHAnsi"/>
              </w:rPr>
              <w:t xml:space="preserve">C.3. rozwijanie dociekliwości badawczej studentów w poznawaniu zjawiska niedostosowania         </w:t>
            </w:r>
            <w:r w:rsidRPr="003B7B10">
              <w:rPr>
                <w:rFonts w:cstheme="minorHAnsi"/>
              </w:rPr>
              <w:br/>
              <w:t xml:space="preserve">      </w:t>
            </w:r>
            <w:r>
              <w:rPr>
                <w:rFonts w:cstheme="minorHAnsi"/>
              </w:rPr>
              <w:t xml:space="preserve"> </w:t>
            </w:r>
            <w:r w:rsidRPr="003B7B10">
              <w:rPr>
                <w:rFonts w:cstheme="minorHAnsi"/>
              </w:rPr>
              <w:t xml:space="preserve"> społecznego i oddziaływań resocjalizacyjnych</w:t>
            </w:r>
          </w:p>
        </w:tc>
      </w:tr>
    </w:tbl>
    <w:p w:rsidR="006536ED" w:rsidRDefault="006536ED">
      <w:pPr>
        <w:spacing w:after="0"/>
      </w:pPr>
    </w:p>
    <w:p w:rsidR="006536ED" w:rsidRDefault="006536ED" w:rsidP="009F2620"/>
    <w:p w:rsidR="009F2620" w:rsidRDefault="009F2620" w:rsidP="009F2620"/>
    <w:p w:rsidR="009F2620" w:rsidRDefault="009F2620" w:rsidP="009F2620"/>
    <w:p w:rsidR="006536ED" w:rsidRDefault="008435CF">
      <w:pPr>
        <w:pStyle w:val="Akapitzlist"/>
        <w:numPr>
          <w:ilvl w:val="0"/>
          <w:numId w:val="1"/>
        </w:numPr>
        <w:rPr>
          <w:b/>
        </w:rPr>
      </w:pPr>
      <w:r w:rsidRPr="009F2620">
        <w:rPr>
          <w:b/>
        </w:rPr>
        <w:lastRenderedPageBreak/>
        <w:t>Efekty uczenia się dla przedmiotu wraz z odniesieniem do efektów</w:t>
      </w:r>
      <w:r>
        <w:rPr>
          <w:b/>
        </w:rPr>
        <w:t xml:space="preserve"> kierunkowych</w:t>
      </w:r>
    </w:p>
    <w:tbl>
      <w:tblPr>
        <w:tblStyle w:val="Tabela-Siatka"/>
        <w:tblW w:w="9062" w:type="dxa"/>
        <w:tblLayout w:type="fixed"/>
        <w:tblLook w:val="04A0"/>
      </w:tblPr>
      <w:tblGrid>
        <w:gridCol w:w="1092"/>
        <w:gridCol w:w="5832"/>
        <w:gridCol w:w="2138"/>
      </w:tblGrid>
      <w:tr w:rsidR="006536ED">
        <w:tc>
          <w:tcPr>
            <w:tcW w:w="1092" w:type="dxa"/>
            <w:vAlign w:val="center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</w:t>
            </w:r>
          </w:p>
        </w:tc>
        <w:tc>
          <w:tcPr>
            <w:tcW w:w="5832" w:type="dxa"/>
            <w:vAlign w:val="center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Odniesienie do efektu kierunkowego</w:t>
            </w:r>
          </w:p>
        </w:tc>
      </w:tr>
      <w:tr w:rsidR="006536ED">
        <w:tc>
          <w:tcPr>
            <w:tcW w:w="9062" w:type="dxa"/>
            <w:gridSpan w:val="3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251ED3">
        <w:tc>
          <w:tcPr>
            <w:tcW w:w="1092" w:type="dxa"/>
          </w:tcPr>
          <w:p w:rsidR="00251ED3" w:rsidRDefault="00251ED3" w:rsidP="009F2620">
            <w:pPr>
              <w:spacing w:line="240" w:lineRule="auto"/>
            </w:pPr>
            <w:r>
              <w:t>W_01</w:t>
            </w:r>
          </w:p>
        </w:tc>
        <w:tc>
          <w:tcPr>
            <w:tcW w:w="5832" w:type="dxa"/>
          </w:tcPr>
          <w:p w:rsidR="00251ED3" w:rsidRPr="003261C6" w:rsidRDefault="00251ED3" w:rsidP="00F24BAD">
            <w:pPr>
              <w:spacing w:line="240" w:lineRule="auto"/>
              <w:jc w:val="both"/>
            </w:pPr>
            <w:r w:rsidRPr="003261C6">
              <w:rPr>
                <w:rFonts w:eastAsia="Times New Roman" w:cs="Arial"/>
                <w:color w:val="000000"/>
                <w:lang w:eastAsia="pl-PL"/>
              </w:rPr>
              <w:t xml:space="preserve">Student </w:t>
            </w:r>
            <w:r w:rsidR="00F24BAD">
              <w:rPr>
                <w:rFonts w:eastAsia="Times New Roman" w:cs="Arial"/>
                <w:color w:val="000000"/>
                <w:lang w:eastAsia="pl-PL"/>
              </w:rPr>
              <w:t>zna i rozumie</w:t>
            </w:r>
            <w:r w:rsidRPr="003261C6">
              <w:rPr>
                <w:rFonts w:eastAsia="Times New Roman" w:cs="Arial"/>
                <w:color w:val="000000"/>
                <w:lang w:eastAsia="pl-PL"/>
              </w:rPr>
              <w:t xml:space="preserve"> </w:t>
            </w:r>
            <w:r w:rsidR="00F24BAD">
              <w:t>specyfikę resocjalizacji, a także jej relacje do innych dyscyplin w ramach dziedziny nauk społecznych</w:t>
            </w:r>
          </w:p>
        </w:tc>
        <w:tc>
          <w:tcPr>
            <w:tcW w:w="2138" w:type="dxa"/>
          </w:tcPr>
          <w:p w:rsidR="00251ED3" w:rsidRDefault="00251ED3" w:rsidP="003B7B10">
            <w:pPr>
              <w:spacing w:line="240" w:lineRule="auto"/>
            </w:pPr>
            <w:r>
              <w:t>K_W0</w:t>
            </w:r>
            <w:r w:rsidR="003B7B10">
              <w:t>2</w:t>
            </w:r>
          </w:p>
        </w:tc>
      </w:tr>
      <w:tr w:rsidR="006536ED" w:rsidTr="009F2620">
        <w:tc>
          <w:tcPr>
            <w:tcW w:w="9062" w:type="dxa"/>
            <w:gridSpan w:val="3"/>
            <w:vAlign w:val="center"/>
          </w:tcPr>
          <w:p w:rsidR="006536ED" w:rsidRDefault="008435CF" w:rsidP="009F262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251ED3">
        <w:tc>
          <w:tcPr>
            <w:tcW w:w="1092" w:type="dxa"/>
          </w:tcPr>
          <w:p w:rsidR="00251ED3" w:rsidRDefault="00251ED3" w:rsidP="009F2620">
            <w:pPr>
              <w:spacing w:line="240" w:lineRule="auto"/>
            </w:pPr>
            <w:r>
              <w:t>U_01</w:t>
            </w:r>
          </w:p>
        </w:tc>
        <w:tc>
          <w:tcPr>
            <w:tcW w:w="5832" w:type="dxa"/>
          </w:tcPr>
          <w:p w:rsidR="00251ED3" w:rsidRPr="003261C6" w:rsidRDefault="00251ED3" w:rsidP="00F24BAD">
            <w:pPr>
              <w:spacing w:line="240" w:lineRule="auto"/>
              <w:jc w:val="both"/>
            </w:pPr>
            <w:r w:rsidRPr="003261C6">
              <w:rPr>
                <w:rFonts w:eastAsia="Times New Roman" w:cs="Arial"/>
                <w:color w:val="000000"/>
                <w:lang w:eastAsia="pl-PL"/>
              </w:rPr>
              <w:t xml:space="preserve">Student potrafi </w:t>
            </w:r>
            <w:r w:rsidR="00F24BAD">
              <w:t>wykorzystywać zdobytą wiedzę teoretyczną do analizowania, diagnozowania, wyjaśniania oraz prognozowania kwestii szczegółowych odnoszących się do niedostosowania społecznego i oddziaływań o charakterze resocjalizacyjnym</w:t>
            </w:r>
          </w:p>
        </w:tc>
        <w:tc>
          <w:tcPr>
            <w:tcW w:w="2138" w:type="dxa"/>
          </w:tcPr>
          <w:p w:rsidR="00251ED3" w:rsidRDefault="00251ED3" w:rsidP="009F2620">
            <w:pPr>
              <w:spacing w:line="240" w:lineRule="auto"/>
            </w:pPr>
            <w:r>
              <w:t>K_U0</w:t>
            </w:r>
            <w:r w:rsidR="003B7B10">
              <w:t>1</w:t>
            </w:r>
          </w:p>
        </w:tc>
      </w:tr>
      <w:tr w:rsidR="006536ED" w:rsidTr="009F2620">
        <w:tc>
          <w:tcPr>
            <w:tcW w:w="9062" w:type="dxa"/>
            <w:gridSpan w:val="3"/>
            <w:vAlign w:val="center"/>
          </w:tcPr>
          <w:p w:rsidR="006536ED" w:rsidRDefault="008435CF" w:rsidP="009F2620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251ED3">
        <w:tc>
          <w:tcPr>
            <w:tcW w:w="1092" w:type="dxa"/>
          </w:tcPr>
          <w:p w:rsidR="00251ED3" w:rsidRDefault="00251ED3" w:rsidP="009F2620">
            <w:pPr>
              <w:spacing w:line="240" w:lineRule="auto"/>
            </w:pPr>
            <w:r>
              <w:t>K_01</w:t>
            </w:r>
          </w:p>
        </w:tc>
        <w:tc>
          <w:tcPr>
            <w:tcW w:w="5832" w:type="dxa"/>
          </w:tcPr>
          <w:p w:rsidR="00251ED3" w:rsidRPr="003261C6" w:rsidRDefault="009F2620" w:rsidP="00F24BAD">
            <w:pPr>
              <w:spacing w:line="240" w:lineRule="auto"/>
              <w:jc w:val="both"/>
            </w:pPr>
            <w:r>
              <w:rPr>
                <w:rFonts w:eastAsia="Times New Roman" w:cs="Arial"/>
                <w:color w:val="000000"/>
                <w:lang w:eastAsia="pl-PL"/>
              </w:rPr>
              <w:t>Student j</w:t>
            </w:r>
            <w:r w:rsidR="00251ED3" w:rsidRPr="003261C6">
              <w:rPr>
                <w:rFonts w:eastAsia="Times New Roman" w:cs="Arial"/>
                <w:color w:val="000000"/>
                <w:lang w:eastAsia="pl-PL"/>
              </w:rPr>
              <w:t xml:space="preserve">est przygotowany do </w:t>
            </w:r>
            <w:r w:rsidR="00F24BAD">
              <w:t xml:space="preserve">myślenia oraz działania w sposób prospołeczny </w:t>
            </w:r>
          </w:p>
        </w:tc>
        <w:tc>
          <w:tcPr>
            <w:tcW w:w="2138" w:type="dxa"/>
          </w:tcPr>
          <w:p w:rsidR="00251ED3" w:rsidRDefault="00251ED3" w:rsidP="009F2620">
            <w:pPr>
              <w:spacing w:line="240" w:lineRule="auto"/>
            </w:pPr>
            <w:r>
              <w:t>K_K0</w:t>
            </w:r>
            <w:r w:rsidR="003B7B10">
              <w:t>2</w:t>
            </w:r>
          </w:p>
        </w:tc>
      </w:tr>
    </w:tbl>
    <w:p w:rsidR="006536ED" w:rsidRDefault="006536ED">
      <w:pPr>
        <w:pStyle w:val="Akapitzlist"/>
        <w:ind w:left="1080"/>
        <w:rPr>
          <w:b/>
        </w:rPr>
      </w:pPr>
    </w:p>
    <w:p w:rsidR="006536ED" w:rsidRDefault="008435C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tblLayout w:type="fixed"/>
        <w:tblLook w:val="04A0"/>
      </w:tblPr>
      <w:tblGrid>
        <w:gridCol w:w="9062"/>
      </w:tblGrid>
      <w:tr w:rsidR="006536ED" w:rsidTr="00D73F74">
        <w:tc>
          <w:tcPr>
            <w:tcW w:w="9062" w:type="dxa"/>
            <w:shd w:val="clear" w:color="auto" w:fill="auto"/>
          </w:tcPr>
          <w:p w:rsidR="00F24BAD" w:rsidRPr="00F24BAD" w:rsidRDefault="00F24BAD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24BAD">
              <w:rPr>
                <w:rFonts w:cstheme="minorHAnsi"/>
              </w:rPr>
              <w:t xml:space="preserve">1. </w:t>
            </w:r>
            <w:r>
              <w:rPr>
                <w:rFonts w:cstheme="minorHAnsi"/>
              </w:rPr>
              <w:t>Resocjalizacj</w:t>
            </w:r>
            <w:r w:rsidRPr="00F24BAD">
              <w:rPr>
                <w:rFonts w:cstheme="minorHAnsi"/>
              </w:rPr>
              <w:t xml:space="preserve">a w systemie nauk. Terminologia, przedmiot i zakres </w:t>
            </w:r>
            <w:r>
              <w:rPr>
                <w:rFonts w:cstheme="minorHAnsi"/>
              </w:rPr>
              <w:t>resocjalizac</w:t>
            </w:r>
            <w:r w:rsidRPr="00F24BAD">
              <w:rPr>
                <w:rFonts w:cstheme="minorHAnsi"/>
              </w:rPr>
              <w:t>j</w:t>
            </w:r>
            <w:r>
              <w:rPr>
                <w:rFonts w:cstheme="minorHAnsi"/>
              </w:rPr>
              <w:t>i</w:t>
            </w:r>
            <w:r w:rsidRPr="00F24BAD">
              <w:rPr>
                <w:rFonts w:cstheme="minorHAnsi"/>
              </w:rPr>
              <w:t>.</w:t>
            </w:r>
          </w:p>
          <w:p w:rsidR="00F24BAD" w:rsidRDefault="00F24BAD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24BAD">
              <w:rPr>
                <w:rFonts w:cstheme="minorHAnsi"/>
              </w:rPr>
              <w:t xml:space="preserve">2. Cele, zadania i granice resocjalizacji. </w:t>
            </w:r>
          </w:p>
          <w:p w:rsidR="00F24BAD" w:rsidRPr="00F24BAD" w:rsidRDefault="00F24BAD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Pr="00F24BAD">
              <w:rPr>
                <w:rFonts w:cstheme="minorHAnsi"/>
              </w:rPr>
              <w:t>Zasady</w:t>
            </w:r>
            <w:r>
              <w:rPr>
                <w:rFonts w:cstheme="minorHAnsi"/>
              </w:rPr>
              <w:t>, metody</w:t>
            </w:r>
            <w:r w:rsidRPr="00F24BAD">
              <w:rPr>
                <w:rFonts w:cstheme="minorHAnsi"/>
              </w:rPr>
              <w:t xml:space="preserve"> resocjalizacji.</w:t>
            </w:r>
          </w:p>
          <w:p w:rsidR="00F24BAD" w:rsidRPr="00F24BAD" w:rsidRDefault="00F24BAD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24BAD">
              <w:rPr>
                <w:rFonts w:cstheme="minorHAnsi"/>
              </w:rPr>
              <w:t>3. Nieprzystosowanie dzieci i młodzież</w:t>
            </w:r>
            <w:r>
              <w:rPr>
                <w:rFonts w:cstheme="minorHAnsi"/>
              </w:rPr>
              <w:t>y</w:t>
            </w:r>
          </w:p>
          <w:p w:rsidR="00F24BAD" w:rsidRDefault="00F24BAD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eastAsia="CIDFont+F8" w:cstheme="minorHAnsi"/>
              </w:rPr>
              <w:t xml:space="preserve">    - </w:t>
            </w:r>
            <w:r w:rsidRPr="00F24BAD">
              <w:rPr>
                <w:rFonts w:cstheme="minorHAnsi"/>
              </w:rPr>
              <w:t>uwarunkowania nieprzystosowania społecznego dzieci i młodzieży</w:t>
            </w:r>
            <w:r>
              <w:rPr>
                <w:rFonts w:cstheme="minorHAnsi"/>
              </w:rPr>
              <w:t>,</w:t>
            </w:r>
          </w:p>
          <w:p w:rsidR="00F24BAD" w:rsidRDefault="00F24BAD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- </w:t>
            </w:r>
            <w:r w:rsidRPr="00F24BAD">
              <w:rPr>
                <w:rFonts w:cstheme="minorHAnsi"/>
              </w:rPr>
              <w:t>psychospołeczne konsekwencje nieprzystosowania społecznego dzieci i</w:t>
            </w:r>
            <w:r>
              <w:rPr>
                <w:rFonts w:cstheme="minorHAnsi"/>
              </w:rPr>
              <w:t xml:space="preserve"> </w:t>
            </w:r>
            <w:r w:rsidRPr="00F24BAD">
              <w:rPr>
                <w:rFonts w:cstheme="minorHAnsi"/>
              </w:rPr>
              <w:t>młodzieży.</w:t>
            </w:r>
          </w:p>
          <w:p w:rsidR="00A621F7" w:rsidRPr="00F24BAD" w:rsidRDefault="00A621F7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4. Psychopatia a oddziaływania resocjalizacyjne.</w:t>
            </w:r>
          </w:p>
          <w:p w:rsidR="00F24BAD" w:rsidRPr="00F24BAD" w:rsidRDefault="00A621F7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24BAD" w:rsidRPr="00F24BAD">
              <w:rPr>
                <w:rFonts w:cstheme="minorHAnsi"/>
              </w:rPr>
              <w:t>. Uwarunkowania skuteczności oddziaływań resocjalizacyjnych – fazy oddziaływania</w:t>
            </w:r>
            <w:r w:rsidR="00F24BAD">
              <w:rPr>
                <w:rFonts w:cstheme="minorHAnsi"/>
              </w:rPr>
              <w:t xml:space="preserve"> </w:t>
            </w:r>
            <w:r w:rsidR="00F24BAD" w:rsidRPr="00F24BAD">
              <w:rPr>
                <w:rFonts w:cstheme="minorHAnsi"/>
              </w:rPr>
              <w:t>resocjaliz</w:t>
            </w:r>
            <w:r w:rsidR="00F24BAD" w:rsidRPr="00F24BAD">
              <w:rPr>
                <w:rFonts w:cstheme="minorHAnsi"/>
              </w:rPr>
              <w:t>a</w:t>
            </w:r>
            <w:r w:rsidR="00F24BAD" w:rsidRPr="00F24BAD">
              <w:rPr>
                <w:rFonts w:cstheme="minorHAnsi"/>
              </w:rPr>
              <w:t>cyjnego.</w:t>
            </w:r>
          </w:p>
          <w:p w:rsidR="00F24BAD" w:rsidRDefault="00A621F7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F24BAD" w:rsidRPr="00F24BAD">
              <w:rPr>
                <w:rFonts w:cstheme="minorHAnsi"/>
              </w:rPr>
              <w:t xml:space="preserve">. Środki zapobiegania i zwalczania demoralizacji i przestępczości </w:t>
            </w:r>
            <w:r>
              <w:rPr>
                <w:rFonts w:cstheme="minorHAnsi"/>
              </w:rPr>
              <w:t>w społeczeństwie</w:t>
            </w:r>
            <w:r w:rsidR="00F24BAD" w:rsidRPr="00F24BAD">
              <w:rPr>
                <w:rFonts w:cstheme="minorHAnsi"/>
              </w:rPr>
              <w:t xml:space="preserve">. </w:t>
            </w:r>
          </w:p>
          <w:p w:rsidR="00F24BAD" w:rsidRPr="00F24BAD" w:rsidRDefault="00A621F7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F24BAD">
              <w:rPr>
                <w:rFonts w:cstheme="minorHAnsi"/>
              </w:rPr>
              <w:t xml:space="preserve">. </w:t>
            </w:r>
            <w:r w:rsidR="00F24BAD" w:rsidRPr="00F24BAD">
              <w:rPr>
                <w:rFonts w:cstheme="minorHAnsi"/>
              </w:rPr>
              <w:t>Specyfika wychowania resocjalizacyjnego w warunkach zamkniętych.</w:t>
            </w:r>
          </w:p>
          <w:p w:rsidR="00F24BAD" w:rsidRPr="00F24BAD" w:rsidRDefault="00A621F7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F24BAD" w:rsidRPr="00F24BAD">
              <w:rPr>
                <w:rFonts w:cstheme="minorHAnsi"/>
              </w:rPr>
              <w:t>. Twórcza resocjalizacja jako rozwijanie potencjalności osób nieprzystosowanych społecznie.</w:t>
            </w:r>
          </w:p>
          <w:p w:rsidR="00F24BAD" w:rsidRPr="00F24BAD" w:rsidRDefault="00A621F7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F24BAD" w:rsidRPr="00F24BAD">
              <w:rPr>
                <w:rFonts w:cstheme="minorHAnsi"/>
              </w:rPr>
              <w:t>. Rola edukacji w resocjalizacji – uczeń niedostosowany społecznie; cele kształcenia</w:t>
            </w:r>
          </w:p>
          <w:p w:rsidR="00F24BAD" w:rsidRPr="00F24BAD" w:rsidRDefault="00F24BAD" w:rsidP="00F24B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24BAD">
              <w:rPr>
                <w:rFonts w:cstheme="minorHAnsi"/>
              </w:rPr>
              <w:t xml:space="preserve">resocjalizującego; główne zadania </w:t>
            </w:r>
            <w:r w:rsidR="00A621F7">
              <w:rPr>
                <w:rFonts w:cstheme="minorHAnsi"/>
              </w:rPr>
              <w:t>wychowawcy</w:t>
            </w:r>
            <w:r w:rsidRPr="00F24BAD">
              <w:rPr>
                <w:rFonts w:cstheme="minorHAnsi"/>
              </w:rPr>
              <w:t>; specyfika systemu dydaktycznego w placówce</w:t>
            </w:r>
          </w:p>
          <w:p w:rsidR="009F2620" w:rsidRPr="009F2620" w:rsidRDefault="00F24BAD" w:rsidP="00F24BAD">
            <w:pPr>
              <w:widowControl w:val="0"/>
              <w:spacing w:after="0" w:line="240" w:lineRule="auto"/>
            </w:pPr>
            <w:r w:rsidRPr="00F24BAD">
              <w:rPr>
                <w:rFonts w:cstheme="minorHAnsi"/>
              </w:rPr>
              <w:t xml:space="preserve">resocjalizacyjnej, zasady </w:t>
            </w:r>
            <w:proofErr w:type="spellStart"/>
            <w:r w:rsidRPr="00F24BAD">
              <w:rPr>
                <w:rFonts w:cstheme="minorHAnsi"/>
              </w:rPr>
              <w:t>ortodydaktyki</w:t>
            </w:r>
            <w:proofErr w:type="spellEnd"/>
            <w:r w:rsidRPr="00F24BAD">
              <w:rPr>
                <w:rFonts w:cstheme="minorHAnsi"/>
              </w:rPr>
              <w:t>.</w:t>
            </w:r>
          </w:p>
        </w:tc>
      </w:tr>
    </w:tbl>
    <w:p w:rsidR="006536ED" w:rsidRDefault="006536ED">
      <w:pPr>
        <w:rPr>
          <w:b/>
        </w:rPr>
      </w:pPr>
    </w:p>
    <w:p w:rsidR="006536ED" w:rsidRDefault="008435C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tblLayout w:type="fixed"/>
        <w:tblLook w:val="04A0"/>
      </w:tblPr>
      <w:tblGrid>
        <w:gridCol w:w="1092"/>
        <w:gridCol w:w="2647"/>
        <w:gridCol w:w="2780"/>
        <w:gridCol w:w="2543"/>
      </w:tblGrid>
      <w:tr w:rsidR="006536ED" w:rsidTr="00EE7840">
        <w:tc>
          <w:tcPr>
            <w:tcW w:w="1092" w:type="dxa"/>
            <w:vAlign w:val="center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 efektu</w:t>
            </w:r>
          </w:p>
        </w:tc>
        <w:tc>
          <w:tcPr>
            <w:tcW w:w="2647" w:type="dxa"/>
            <w:vAlign w:val="center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dydaktyczne</w:t>
            </w:r>
          </w:p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780" w:type="dxa"/>
            <w:vAlign w:val="center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weryfikacji</w:t>
            </w:r>
          </w:p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543" w:type="dxa"/>
            <w:vAlign w:val="center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Sposoby dokumentacji</w:t>
            </w:r>
          </w:p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</w:tr>
      <w:tr w:rsidR="006536ED" w:rsidTr="00EE7840">
        <w:tc>
          <w:tcPr>
            <w:tcW w:w="9062" w:type="dxa"/>
            <w:gridSpan w:val="4"/>
            <w:vAlign w:val="center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6536ED" w:rsidTr="00EE7840">
        <w:tc>
          <w:tcPr>
            <w:tcW w:w="1092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</w:t>
            </w:r>
          </w:p>
        </w:tc>
        <w:tc>
          <w:tcPr>
            <w:tcW w:w="2647" w:type="dxa"/>
          </w:tcPr>
          <w:p w:rsidR="006536ED" w:rsidRDefault="0069494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>w</w:t>
            </w:r>
            <w:r w:rsidRPr="00EB2180">
              <w:t>ykład konwersatoryjny</w:t>
            </w:r>
          </w:p>
        </w:tc>
        <w:tc>
          <w:tcPr>
            <w:tcW w:w="2780" w:type="dxa"/>
          </w:tcPr>
          <w:p w:rsidR="006536ED" w:rsidRDefault="00DE59DE" w:rsidP="00DE59D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praca</w:t>
            </w:r>
            <w:r w:rsidR="003B3400">
              <w:rPr>
                <w:rFonts w:ascii="Calibri" w:eastAsia="Calibri" w:hAnsi="Calibri"/>
              </w:rPr>
              <w:t xml:space="preserve"> pisemn</w:t>
            </w:r>
            <w:r>
              <w:rPr>
                <w:rFonts w:ascii="Calibri" w:eastAsia="Calibri" w:hAnsi="Calibri"/>
              </w:rPr>
              <w:t>a</w:t>
            </w:r>
          </w:p>
        </w:tc>
        <w:tc>
          <w:tcPr>
            <w:tcW w:w="2543" w:type="dxa"/>
          </w:tcPr>
          <w:p w:rsidR="006536ED" w:rsidRDefault="00EE78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oceniona praca pisemna</w:t>
            </w:r>
          </w:p>
        </w:tc>
      </w:tr>
      <w:tr w:rsidR="006536ED" w:rsidTr="00EE7840">
        <w:tc>
          <w:tcPr>
            <w:tcW w:w="9062" w:type="dxa"/>
            <w:gridSpan w:val="4"/>
            <w:vAlign w:val="center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EE7840" w:rsidTr="00EE7840">
        <w:tc>
          <w:tcPr>
            <w:tcW w:w="1092" w:type="dxa"/>
          </w:tcPr>
          <w:p w:rsidR="00EE7840" w:rsidRDefault="00EE78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U_01</w:t>
            </w:r>
          </w:p>
        </w:tc>
        <w:tc>
          <w:tcPr>
            <w:tcW w:w="2647" w:type="dxa"/>
          </w:tcPr>
          <w:p w:rsidR="00EE7840" w:rsidRDefault="00EE784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>metoda problemowa</w:t>
            </w:r>
          </w:p>
        </w:tc>
        <w:tc>
          <w:tcPr>
            <w:tcW w:w="2780" w:type="dxa"/>
          </w:tcPr>
          <w:p w:rsidR="00EE7840" w:rsidRDefault="00DE59DE" w:rsidP="00FA0A0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praca pisemna </w:t>
            </w:r>
          </w:p>
          <w:p w:rsidR="009F2620" w:rsidRDefault="009F2620" w:rsidP="00FA0A0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543" w:type="dxa"/>
          </w:tcPr>
          <w:p w:rsidR="00EE7840" w:rsidRDefault="00EE7840" w:rsidP="00FA0A0C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oceniona praca pisemna</w:t>
            </w:r>
          </w:p>
        </w:tc>
      </w:tr>
      <w:tr w:rsidR="006536ED" w:rsidTr="00EE7840">
        <w:tc>
          <w:tcPr>
            <w:tcW w:w="9062" w:type="dxa"/>
            <w:gridSpan w:val="4"/>
            <w:vAlign w:val="center"/>
          </w:tcPr>
          <w:p w:rsidR="006536ED" w:rsidRDefault="008435C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6536ED" w:rsidTr="00EE7840">
        <w:tc>
          <w:tcPr>
            <w:tcW w:w="1092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</w:t>
            </w:r>
          </w:p>
        </w:tc>
        <w:tc>
          <w:tcPr>
            <w:tcW w:w="2647" w:type="dxa"/>
          </w:tcPr>
          <w:p w:rsidR="006536ED" w:rsidRDefault="0069494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>dyskusja</w:t>
            </w:r>
          </w:p>
        </w:tc>
        <w:tc>
          <w:tcPr>
            <w:tcW w:w="2780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>o</w:t>
            </w:r>
            <w:r>
              <w:rPr>
                <w:rFonts w:eastAsia="Calibri"/>
              </w:rPr>
              <w:t>bserwacja pracy studenta</w:t>
            </w:r>
          </w:p>
        </w:tc>
        <w:tc>
          <w:tcPr>
            <w:tcW w:w="2543" w:type="dxa"/>
          </w:tcPr>
          <w:p w:rsidR="006536ED" w:rsidRDefault="0069494E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t>notatka własna</w:t>
            </w:r>
          </w:p>
        </w:tc>
      </w:tr>
    </w:tbl>
    <w:p w:rsidR="006536ED" w:rsidRPr="00DE59DE" w:rsidRDefault="006536ED" w:rsidP="00DE59DE">
      <w:pPr>
        <w:rPr>
          <w:b/>
        </w:rPr>
      </w:pPr>
    </w:p>
    <w:p w:rsidR="006536ED" w:rsidRDefault="008435C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lastRenderedPageBreak/>
        <w:t>Kryteria oceny, wagi…</w:t>
      </w:r>
    </w:p>
    <w:p w:rsidR="00655EE3" w:rsidRDefault="00655EE3">
      <w:r w:rsidRPr="00753E01">
        <w:rPr>
          <w:bCs/>
        </w:rPr>
        <w:t>Studenci oceniani są według następującej skali:</w:t>
      </w:r>
    </w:p>
    <w:p w:rsidR="00655EE3" w:rsidRDefault="00655EE3" w:rsidP="00655EE3">
      <w:pPr>
        <w:jc w:val="both"/>
      </w:pPr>
      <w:r>
        <w:t xml:space="preserve">Student otrzymuje ocenę </w:t>
      </w:r>
      <w:r w:rsidRPr="00655EE3">
        <w:rPr>
          <w:b/>
        </w:rPr>
        <w:t>bardzo dobrą</w:t>
      </w:r>
      <w:r>
        <w:t xml:space="preserve">, </w:t>
      </w:r>
      <w:r w:rsidRPr="00655EE3">
        <w:t xml:space="preserve">gdy </w:t>
      </w:r>
      <w:r w:rsidRPr="00655EE3">
        <w:rPr>
          <w:color w:val="000000"/>
        </w:rPr>
        <w:t>w pełnym stopniu opanował materiał programowy. Samodzielnie potrafi interpretować fakty i zdobywać informacje posługując się różnymi źródłami wiedzy</w:t>
      </w:r>
      <w:r>
        <w:rPr>
          <w:color w:val="000000"/>
        </w:rPr>
        <w:t xml:space="preserve">, </w:t>
      </w:r>
      <w:r>
        <w:t>porównuje koncepcje zjawiska i procesy</w:t>
      </w:r>
      <w:r w:rsidRPr="00655EE3">
        <w:rPr>
          <w:color w:val="000000"/>
        </w:rPr>
        <w:t xml:space="preserve">. Skutecznie łączy i wykorzystuje wiedzę </w:t>
      </w:r>
      <w:r w:rsidR="00D73053">
        <w:rPr>
          <w:color w:val="000000"/>
        </w:rPr>
        <w:t xml:space="preserve"> </w:t>
      </w:r>
      <w:r w:rsidR="00D73053">
        <w:rPr>
          <w:color w:val="000000"/>
        </w:rPr>
        <w:br/>
      </w:r>
      <w:r w:rsidRPr="00655EE3">
        <w:rPr>
          <w:color w:val="000000"/>
        </w:rPr>
        <w:t xml:space="preserve">i umiejętności zdobyte na innych zajęciach. </w:t>
      </w:r>
    </w:p>
    <w:p w:rsidR="00655EE3" w:rsidRPr="00D73053" w:rsidRDefault="00655EE3" w:rsidP="00655EE3">
      <w:pPr>
        <w:jc w:val="both"/>
      </w:pPr>
      <w:r w:rsidRPr="00D73053">
        <w:t xml:space="preserve">Student otrzymuje ocenę </w:t>
      </w:r>
      <w:r w:rsidRPr="00D73053">
        <w:rPr>
          <w:b/>
        </w:rPr>
        <w:t>dobrą</w:t>
      </w:r>
      <w:r w:rsidRPr="00D73053">
        <w:t xml:space="preserve">, gdy posiada </w:t>
      </w:r>
      <w:r w:rsidR="00D73053" w:rsidRPr="00D73053">
        <w:rPr>
          <w:color w:val="000000"/>
        </w:rPr>
        <w:t xml:space="preserve">niewielkie braki w zakresie wiedzy w obszarze treści programowych. Przy niewielkiej pomocy i inspiracji nauczyciela akademickiego potrafi samodzielnie rozwiązać zadanie o pewnym stopniu trudności oraz właściwie je zinterpretować, dowodząc myślenia przyczynowo-skutkowego, </w:t>
      </w:r>
      <w:r w:rsidR="00D73053" w:rsidRPr="00D73053">
        <w:t>porównuje koncepcje zjawiska i procesy</w:t>
      </w:r>
      <w:r w:rsidR="00D73053" w:rsidRPr="00D73053">
        <w:rPr>
          <w:color w:val="000000"/>
        </w:rPr>
        <w:t>.</w:t>
      </w:r>
      <w:r w:rsidRPr="00D73053">
        <w:t xml:space="preserve"> </w:t>
      </w:r>
    </w:p>
    <w:p w:rsidR="00D73053" w:rsidRDefault="00655EE3" w:rsidP="00655EE3">
      <w:pPr>
        <w:jc w:val="both"/>
        <w:rPr>
          <w:color w:val="000000"/>
        </w:rPr>
      </w:pPr>
      <w:r w:rsidRPr="00D73053">
        <w:t xml:space="preserve">Student otrzymuje ocenę </w:t>
      </w:r>
      <w:r w:rsidRPr="00D73053">
        <w:rPr>
          <w:b/>
        </w:rPr>
        <w:t>dostateczną</w:t>
      </w:r>
      <w:r w:rsidRPr="00D73053">
        <w:t xml:space="preserve">, gdy </w:t>
      </w:r>
      <w:r w:rsidR="00D73053" w:rsidRPr="00D73053">
        <w:rPr>
          <w:color w:val="000000"/>
        </w:rPr>
        <w:t xml:space="preserve">wiedza studenta jest niepełna, wyrywkowa </w:t>
      </w:r>
      <w:r w:rsidR="00D73053">
        <w:rPr>
          <w:color w:val="000000"/>
        </w:rPr>
        <w:t xml:space="preserve"> </w:t>
      </w:r>
      <w:r w:rsidR="00D73053">
        <w:rPr>
          <w:color w:val="000000"/>
        </w:rPr>
        <w:br/>
      </w:r>
      <w:r w:rsidR="00D73053" w:rsidRPr="00D73053">
        <w:rPr>
          <w:color w:val="000000"/>
        </w:rPr>
        <w:t xml:space="preserve">i fragmentaryczna, najważniejsze zagadnienia jest w stanie zinterpretować przy pomocy nauczyciela akademickiego, potrafi samodzielnie rozwiązać zadanie o niewielkim stopniu trudności oraz wykazuje pewne trudności z samodzielnym wyciąganiem wniosków, w niewielkim stopniu </w:t>
      </w:r>
      <w:r w:rsidR="00D73053" w:rsidRPr="00D73053">
        <w:t>porównuje koncepcje zjawiska i procesy</w:t>
      </w:r>
      <w:r w:rsidR="00D73053" w:rsidRPr="00D73053">
        <w:rPr>
          <w:color w:val="000000"/>
        </w:rPr>
        <w:t>.</w:t>
      </w:r>
    </w:p>
    <w:p w:rsidR="001D21ED" w:rsidRDefault="001D21ED" w:rsidP="00655EE3">
      <w:pPr>
        <w:jc w:val="both"/>
        <w:rPr>
          <w:color w:val="000000"/>
        </w:rPr>
      </w:pPr>
      <w:r w:rsidRPr="00D73053">
        <w:t xml:space="preserve">Student otrzymuje ocenę </w:t>
      </w:r>
      <w:r w:rsidRPr="008B1B9F">
        <w:rPr>
          <w:b/>
        </w:rPr>
        <w:t>nie</w:t>
      </w:r>
      <w:r w:rsidRPr="00D73053">
        <w:rPr>
          <w:b/>
        </w:rPr>
        <w:t>dostateczną</w:t>
      </w:r>
      <w:r w:rsidRPr="00D73053">
        <w:t xml:space="preserve">, gdy </w:t>
      </w:r>
      <w:r w:rsidRPr="00D73053">
        <w:rPr>
          <w:color w:val="000000"/>
        </w:rPr>
        <w:t xml:space="preserve">wiedza studenta jest </w:t>
      </w:r>
      <w:r>
        <w:rPr>
          <w:color w:val="000000"/>
        </w:rPr>
        <w:t xml:space="preserve">dalece </w:t>
      </w:r>
      <w:r w:rsidRPr="00D73053">
        <w:rPr>
          <w:color w:val="000000"/>
        </w:rPr>
        <w:t>niepełna, najważniejsz</w:t>
      </w:r>
      <w:r>
        <w:rPr>
          <w:color w:val="000000"/>
        </w:rPr>
        <w:t>ych</w:t>
      </w:r>
      <w:r w:rsidRPr="00D73053">
        <w:rPr>
          <w:color w:val="000000"/>
        </w:rPr>
        <w:t xml:space="preserve"> zagadnie</w:t>
      </w:r>
      <w:r>
        <w:rPr>
          <w:color w:val="000000"/>
        </w:rPr>
        <w:t>ń nie</w:t>
      </w:r>
      <w:r w:rsidRPr="00D73053">
        <w:rPr>
          <w:color w:val="000000"/>
        </w:rPr>
        <w:t xml:space="preserve"> jest w stanie zinterpretować </w:t>
      </w:r>
      <w:r>
        <w:rPr>
          <w:color w:val="000000"/>
        </w:rPr>
        <w:t xml:space="preserve">nawet </w:t>
      </w:r>
      <w:r w:rsidRPr="00D73053">
        <w:rPr>
          <w:color w:val="000000"/>
        </w:rPr>
        <w:t>przy pomocy nauczyciela akademickiego,</w:t>
      </w:r>
      <w:r>
        <w:rPr>
          <w:color w:val="000000"/>
        </w:rPr>
        <w:t xml:space="preserve"> nie </w:t>
      </w:r>
      <w:r w:rsidRPr="00D73053">
        <w:rPr>
          <w:color w:val="000000"/>
        </w:rPr>
        <w:t>potrafi samodzielnie rozwiązać zadani</w:t>
      </w:r>
      <w:r>
        <w:rPr>
          <w:color w:val="000000"/>
        </w:rPr>
        <w:t>a</w:t>
      </w:r>
      <w:r w:rsidRPr="00D73053">
        <w:rPr>
          <w:color w:val="000000"/>
        </w:rPr>
        <w:t xml:space="preserve"> </w:t>
      </w:r>
      <w:r>
        <w:rPr>
          <w:color w:val="000000"/>
        </w:rPr>
        <w:t xml:space="preserve">nawet </w:t>
      </w:r>
      <w:r w:rsidRPr="00D73053">
        <w:rPr>
          <w:color w:val="000000"/>
        </w:rPr>
        <w:t xml:space="preserve">o niewielkim stopniu trudności oraz wykazuje trudności z samodzielnym wyciąganiem wniosków, </w:t>
      </w:r>
      <w:r>
        <w:rPr>
          <w:color w:val="000000"/>
        </w:rPr>
        <w:t>nie</w:t>
      </w:r>
      <w:r w:rsidRPr="00D73053">
        <w:rPr>
          <w:color w:val="000000"/>
        </w:rPr>
        <w:t xml:space="preserve"> </w:t>
      </w:r>
      <w:r w:rsidRPr="00D73053">
        <w:t>porównuje koncepcj</w:t>
      </w:r>
      <w:r>
        <w:t>i zjawisk</w:t>
      </w:r>
      <w:r w:rsidRPr="00D73053">
        <w:t xml:space="preserve"> i proces</w:t>
      </w:r>
      <w:r>
        <w:t>ów</w:t>
      </w:r>
      <w:r w:rsidRPr="00D73053">
        <w:rPr>
          <w:color w:val="000000"/>
        </w:rPr>
        <w:t>.</w:t>
      </w:r>
    </w:p>
    <w:p w:rsidR="001D21ED" w:rsidRPr="00D73053" w:rsidRDefault="001D21ED" w:rsidP="00655EE3">
      <w:pPr>
        <w:jc w:val="both"/>
        <w:rPr>
          <w:color w:val="000000"/>
        </w:rPr>
      </w:pPr>
    </w:p>
    <w:p w:rsidR="006536ED" w:rsidRPr="00D73053" w:rsidRDefault="008435CF" w:rsidP="00D73053">
      <w:pPr>
        <w:pStyle w:val="Akapitzlist"/>
        <w:numPr>
          <w:ilvl w:val="0"/>
          <w:numId w:val="1"/>
        </w:numPr>
        <w:jc w:val="both"/>
        <w:rPr>
          <w:b/>
        </w:rPr>
      </w:pPr>
      <w:r w:rsidRPr="00D73053">
        <w:rPr>
          <w:b/>
        </w:rPr>
        <w:t>Obciążenie pracą studenta</w:t>
      </w:r>
    </w:p>
    <w:tbl>
      <w:tblPr>
        <w:tblStyle w:val="Tabela-Siatka"/>
        <w:tblW w:w="9062" w:type="dxa"/>
        <w:tblLayout w:type="fixed"/>
        <w:tblLook w:val="04A0"/>
      </w:tblPr>
      <w:tblGrid>
        <w:gridCol w:w="4539"/>
        <w:gridCol w:w="4523"/>
      </w:tblGrid>
      <w:tr w:rsidR="006536ED">
        <w:tc>
          <w:tcPr>
            <w:tcW w:w="4538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aktywności studenta</w:t>
            </w:r>
          </w:p>
        </w:tc>
        <w:tc>
          <w:tcPr>
            <w:tcW w:w="4523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</w:tr>
      <w:tr w:rsidR="006536ED">
        <w:tc>
          <w:tcPr>
            <w:tcW w:w="4538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Liczba godzin kontaktowych z nauczycielem </w:t>
            </w:r>
          </w:p>
          <w:p w:rsidR="006536ED" w:rsidRDefault="006536ED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:rsidR="006536ED" w:rsidRDefault="0071375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536ED">
        <w:tc>
          <w:tcPr>
            <w:tcW w:w="4538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 indywidualnej pracy studenta</w:t>
            </w:r>
          </w:p>
          <w:p w:rsidR="006536ED" w:rsidRDefault="006536ED">
            <w:pPr>
              <w:widowControl w:val="0"/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:rsidR="006536ED" w:rsidRDefault="0071375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3B3400">
              <w:rPr>
                <w:b/>
              </w:rPr>
              <w:t>5</w:t>
            </w:r>
          </w:p>
        </w:tc>
      </w:tr>
    </w:tbl>
    <w:p w:rsidR="006536ED" w:rsidRDefault="006536ED">
      <w:pPr>
        <w:spacing w:after="0"/>
        <w:rPr>
          <w:b/>
        </w:rPr>
      </w:pPr>
    </w:p>
    <w:p w:rsidR="001D21ED" w:rsidRDefault="001D21ED">
      <w:pPr>
        <w:spacing w:after="0"/>
        <w:rPr>
          <w:b/>
        </w:rPr>
      </w:pPr>
    </w:p>
    <w:p w:rsidR="001D21ED" w:rsidRDefault="001D21ED">
      <w:pPr>
        <w:spacing w:after="0"/>
        <w:rPr>
          <w:b/>
        </w:rPr>
      </w:pPr>
    </w:p>
    <w:p w:rsidR="006536ED" w:rsidRDefault="008435C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tblLayout w:type="fixed"/>
        <w:tblLook w:val="04A0"/>
      </w:tblPr>
      <w:tblGrid>
        <w:gridCol w:w="9062"/>
      </w:tblGrid>
      <w:tr w:rsidR="006536ED">
        <w:tc>
          <w:tcPr>
            <w:tcW w:w="9062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podstawowa</w:t>
            </w:r>
          </w:p>
        </w:tc>
      </w:tr>
      <w:tr w:rsidR="006536ED">
        <w:tc>
          <w:tcPr>
            <w:tcW w:w="9062" w:type="dxa"/>
          </w:tcPr>
          <w:p w:rsidR="006536ED" w:rsidRPr="0071375A" w:rsidRDefault="0071375A" w:rsidP="00713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1375A">
              <w:rPr>
                <w:rFonts w:cstheme="minorHAnsi"/>
              </w:rPr>
              <w:t xml:space="preserve">Konopczyński M. </w:t>
            </w:r>
            <w:r w:rsidRPr="0071375A">
              <w:rPr>
                <w:rFonts w:cstheme="minorHAnsi"/>
                <w:i/>
              </w:rPr>
              <w:t>Metody twórczej resocjalizacji. Teoria i praktyka wychowawcza</w:t>
            </w:r>
            <w:r w:rsidRPr="0071375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1375A">
              <w:rPr>
                <w:rFonts w:cstheme="minorHAnsi"/>
              </w:rPr>
              <w:t>Pedagogium Wydawnictwo Naukowe PWN, Warszawa 2010.</w:t>
            </w:r>
          </w:p>
          <w:p w:rsidR="0071375A" w:rsidRPr="0071375A" w:rsidRDefault="0071375A" w:rsidP="00713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1375A">
              <w:rPr>
                <w:rFonts w:cstheme="minorHAnsi"/>
              </w:rPr>
              <w:t xml:space="preserve">Konopczyński. M. </w:t>
            </w:r>
            <w:r w:rsidRPr="0071375A">
              <w:rPr>
                <w:rFonts w:cstheme="minorHAnsi"/>
                <w:i/>
              </w:rPr>
              <w:t>Pedagogika resocjalizacyjna. W stronę działań kreujących</w:t>
            </w:r>
            <w:r w:rsidRPr="0071375A">
              <w:rPr>
                <w:rFonts w:cstheme="minorHAnsi"/>
              </w:rPr>
              <w:t>, Oficyna</w:t>
            </w:r>
            <w:r>
              <w:rPr>
                <w:rFonts w:cstheme="minorHAnsi"/>
              </w:rPr>
              <w:t xml:space="preserve"> </w:t>
            </w:r>
            <w:r w:rsidRPr="0071375A">
              <w:rPr>
                <w:rFonts w:cstheme="minorHAnsi"/>
              </w:rPr>
              <w:t>Wydawnicza Impuls, Kraków 2015.</w:t>
            </w:r>
          </w:p>
          <w:p w:rsidR="0071375A" w:rsidRPr="0071375A" w:rsidRDefault="0071375A" w:rsidP="00713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71375A">
              <w:rPr>
                <w:rFonts w:cstheme="minorHAnsi"/>
              </w:rPr>
              <w:t>Pospiszyl</w:t>
            </w:r>
            <w:proofErr w:type="spellEnd"/>
            <w:r w:rsidRPr="0071375A">
              <w:rPr>
                <w:rFonts w:cstheme="minorHAnsi"/>
              </w:rPr>
              <w:t xml:space="preserve"> K. </w:t>
            </w:r>
            <w:r w:rsidRPr="0071375A">
              <w:rPr>
                <w:rFonts w:cstheme="minorHAnsi"/>
                <w:i/>
              </w:rPr>
              <w:t>Resocjalizacja nieletnich : doświadczenia i koncepcja</w:t>
            </w:r>
            <w:r w:rsidRPr="0071375A">
              <w:rPr>
                <w:rFonts w:cstheme="minorHAnsi"/>
              </w:rPr>
              <w:t>. Wyd. Szkolne i</w:t>
            </w:r>
            <w:r>
              <w:rPr>
                <w:rFonts w:cstheme="minorHAnsi"/>
              </w:rPr>
              <w:t xml:space="preserve"> </w:t>
            </w:r>
            <w:r w:rsidRPr="0071375A">
              <w:rPr>
                <w:rFonts w:cstheme="minorHAnsi"/>
              </w:rPr>
              <w:t>Pedagogiczne, Warszawa 1990.</w:t>
            </w:r>
          </w:p>
          <w:p w:rsidR="0071375A" w:rsidRPr="0071375A" w:rsidRDefault="0071375A" w:rsidP="00713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1375A">
              <w:rPr>
                <w:rFonts w:cstheme="minorHAnsi"/>
              </w:rPr>
              <w:t xml:space="preserve">Pytka L. </w:t>
            </w:r>
            <w:r w:rsidRPr="0071375A">
              <w:rPr>
                <w:rFonts w:cstheme="minorHAnsi"/>
                <w:i/>
              </w:rPr>
              <w:t>Pedagogika resocjalizacyjna : wybrane zagadnienia teoretyczne, diagnostyczne i met</w:t>
            </w:r>
            <w:r w:rsidRPr="0071375A">
              <w:rPr>
                <w:rFonts w:cstheme="minorHAnsi"/>
                <w:i/>
              </w:rPr>
              <w:t>o</w:t>
            </w:r>
            <w:r w:rsidRPr="0071375A">
              <w:rPr>
                <w:rFonts w:cstheme="minorHAnsi"/>
                <w:i/>
              </w:rPr>
              <w:t>dyczne</w:t>
            </w:r>
            <w:r w:rsidRPr="0071375A">
              <w:rPr>
                <w:rFonts w:cstheme="minorHAnsi"/>
              </w:rPr>
              <w:t>, Wyd. Akademia Pedagogiki Specjalnej im. Marii Grzegorzewskiej,</w:t>
            </w:r>
          </w:p>
          <w:p w:rsidR="0071375A" w:rsidRPr="0071375A" w:rsidRDefault="0071375A" w:rsidP="00713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1375A">
              <w:rPr>
                <w:rFonts w:cstheme="minorHAnsi"/>
              </w:rPr>
              <w:t>Warszawa 2006.</w:t>
            </w:r>
          </w:p>
          <w:p w:rsidR="0071375A" w:rsidRPr="00784149" w:rsidRDefault="0071375A" w:rsidP="0071375A">
            <w:pPr>
              <w:widowControl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Urban B., Stanik J. (red.)</w:t>
            </w:r>
            <w:r w:rsidRPr="0071375A">
              <w:rPr>
                <w:rFonts w:cstheme="minorHAnsi"/>
              </w:rPr>
              <w:t xml:space="preserve">, </w:t>
            </w:r>
            <w:r w:rsidRPr="0071375A">
              <w:rPr>
                <w:rFonts w:cstheme="minorHAnsi"/>
                <w:i/>
              </w:rPr>
              <w:t>Resocjalizacja</w:t>
            </w:r>
            <w:r w:rsidRPr="0071375A">
              <w:rPr>
                <w:rFonts w:cstheme="minorHAnsi"/>
              </w:rPr>
              <w:t>, Tom 1 i 2, Warszawa 2007.</w:t>
            </w:r>
          </w:p>
        </w:tc>
      </w:tr>
      <w:tr w:rsidR="006536ED">
        <w:tc>
          <w:tcPr>
            <w:tcW w:w="9062" w:type="dxa"/>
          </w:tcPr>
          <w:p w:rsidR="006536ED" w:rsidRDefault="008435C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Literatura uzupełniająca</w:t>
            </w:r>
          </w:p>
        </w:tc>
      </w:tr>
      <w:tr w:rsidR="006536ED">
        <w:tc>
          <w:tcPr>
            <w:tcW w:w="9062" w:type="dxa"/>
          </w:tcPr>
          <w:p w:rsidR="006536ED" w:rsidRPr="0071375A" w:rsidRDefault="0071375A" w:rsidP="00713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1375A">
              <w:rPr>
                <w:rFonts w:cstheme="minorHAnsi"/>
              </w:rPr>
              <w:t xml:space="preserve">Szczęsny W.W., </w:t>
            </w:r>
            <w:r w:rsidRPr="0071375A">
              <w:rPr>
                <w:rFonts w:cstheme="minorHAnsi"/>
                <w:i/>
              </w:rPr>
              <w:t>Zarys resocjalizacji z elementami patologii społecznej i profilaktyki</w:t>
            </w:r>
            <w:r w:rsidRPr="0071375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1375A">
              <w:rPr>
                <w:rFonts w:cstheme="minorHAnsi"/>
              </w:rPr>
              <w:t>Wydawnictwo akademickie Żak, Warszawa 2003.</w:t>
            </w:r>
          </w:p>
          <w:p w:rsidR="0071375A" w:rsidRPr="0071375A" w:rsidRDefault="0071375A" w:rsidP="00713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spellStart"/>
            <w:r w:rsidRPr="0071375A">
              <w:rPr>
                <w:rFonts w:cstheme="minorHAnsi"/>
              </w:rPr>
              <w:t>Bałandynowicz</w:t>
            </w:r>
            <w:proofErr w:type="spellEnd"/>
            <w:r w:rsidRPr="0071375A">
              <w:rPr>
                <w:rFonts w:cstheme="minorHAnsi"/>
              </w:rPr>
              <w:t xml:space="preserve">, A. </w:t>
            </w:r>
            <w:r w:rsidRPr="0071375A">
              <w:rPr>
                <w:rFonts w:cstheme="minorHAnsi"/>
                <w:i/>
              </w:rPr>
              <w:t>Probacja sprawiedliwość karząca</w:t>
            </w:r>
            <w:r w:rsidRPr="0071375A">
              <w:rPr>
                <w:rFonts w:cstheme="minorHAnsi"/>
              </w:rPr>
              <w:t xml:space="preserve">. Wydawnictwo </w:t>
            </w:r>
            <w:proofErr w:type="spellStart"/>
            <w:r w:rsidRPr="0071375A">
              <w:rPr>
                <w:rFonts w:cstheme="minorHAnsi"/>
              </w:rPr>
              <w:t>Wolters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71375A">
              <w:rPr>
                <w:rFonts w:cstheme="minorHAnsi"/>
              </w:rPr>
              <w:t>Kluwer</w:t>
            </w:r>
            <w:proofErr w:type="spellEnd"/>
            <w:r w:rsidRPr="0071375A">
              <w:rPr>
                <w:rFonts w:cstheme="minorHAnsi"/>
              </w:rPr>
              <w:t>, Warszawa 2015.</w:t>
            </w:r>
          </w:p>
          <w:p w:rsidR="0071375A" w:rsidRPr="0071375A" w:rsidRDefault="0071375A" w:rsidP="00713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1375A">
              <w:rPr>
                <w:rFonts w:cstheme="minorHAnsi"/>
              </w:rPr>
              <w:t xml:space="preserve">Pierzchała K., Cekiera Cz., </w:t>
            </w:r>
            <w:r w:rsidRPr="0071375A">
              <w:rPr>
                <w:rFonts w:cstheme="minorHAnsi"/>
                <w:i/>
              </w:rPr>
              <w:t>Człowiek a patologie społeczne</w:t>
            </w:r>
            <w:r w:rsidRPr="0071375A">
              <w:rPr>
                <w:rFonts w:cstheme="minorHAnsi"/>
              </w:rPr>
              <w:t>, Wydawnictwo Adam</w:t>
            </w:r>
            <w:r>
              <w:rPr>
                <w:rFonts w:cstheme="minorHAnsi"/>
              </w:rPr>
              <w:t xml:space="preserve"> </w:t>
            </w:r>
            <w:r w:rsidRPr="0071375A">
              <w:rPr>
                <w:rFonts w:cstheme="minorHAnsi"/>
              </w:rPr>
              <w:t>Marszałek, Toruń 2009.</w:t>
            </w:r>
          </w:p>
          <w:p w:rsidR="0071375A" w:rsidRPr="0071375A" w:rsidRDefault="0071375A" w:rsidP="0071375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1375A">
              <w:rPr>
                <w:rFonts w:cstheme="minorHAnsi"/>
              </w:rPr>
              <w:t xml:space="preserve">Snopek M., </w:t>
            </w:r>
            <w:proofErr w:type="spellStart"/>
            <w:r w:rsidRPr="0071375A">
              <w:rPr>
                <w:rFonts w:cstheme="minorHAnsi"/>
              </w:rPr>
              <w:t>Mudrecka</w:t>
            </w:r>
            <w:proofErr w:type="spellEnd"/>
            <w:r w:rsidRPr="0071375A">
              <w:rPr>
                <w:rFonts w:cstheme="minorHAnsi"/>
              </w:rPr>
              <w:t xml:space="preserve"> I., </w:t>
            </w:r>
            <w:r w:rsidRPr="0071375A">
              <w:rPr>
                <w:rFonts w:cstheme="minorHAnsi"/>
                <w:i/>
              </w:rPr>
              <w:t>Resocjalizacja instytucjonalna – bariery i możliwości</w:t>
            </w:r>
            <w:r w:rsidRPr="0071375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1375A">
              <w:rPr>
                <w:rFonts w:cstheme="minorHAnsi"/>
              </w:rPr>
              <w:t>Wydawnictwo u Opolskiego, Opole 2013.</w:t>
            </w:r>
          </w:p>
        </w:tc>
      </w:tr>
    </w:tbl>
    <w:p w:rsidR="006536ED" w:rsidRDefault="006536ED" w:rsidP="009F2620"/>
    <w:sectPr w:rsidR="006536ED" w:rsidSect="006536ED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8F8" w:rsidRDefault="00BA58F8" w:rsidP="006536ED">
      <w:pPr>
        <w:spacing w:after="0" w:line="240" w:lineRule="auto"/>
      </w:pPr>
      <w:r>
        <w:separator/>
      </w:r>
    </w:p>
  </w:endnote>
  <w:endnote w:type="continuationSeparator" w:id="0">
    <w:p w:rsidR="00BA58F8" w:rsidRDefault="00BA58F8" w:rsidP="0065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8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8F8" w:rsidRDefault="00BA58F8" w:rsidP="006536ED">
      <w:pPr>
        <w:spacing w:after="0" w:line="240" w:lineRule="auto"/>
      </w:pPr>
      <w:r>
        <w:separator/>
      </w:r>
    </w:p>
  </w:footnote>
  <w:footnote w:type="continuationSeparator" w:id="0">
    <w:p w:rsidR="00BA58F8" w:rsidRDefault="00BA58F8" w:rsidP="0065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6ED" w:rsidRDefault="008435CF">
    <w:pPr>
      <w:pStyle w:val="Header"/>
      <w:jc w:val="right"/>
      <w:rPr>
        <w:i/>
      </w:rPr>
    </w:pPr>
    <w:r>
      <w:rPr>
        <w:i/>
      </w:rPr>
      <w:t>Załącznik nr 5</w:t>
    </w:r>
  </w:p>
  <w:p w:rsidR="006536ED" w:rsidRDefault="006536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95E"/>
    <w:multiLevelType w:val="hybridMultilevel"/>
    <w:tmpl w:val="70F286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ABF"/>
    <w:multiLevelType w:val="hybridMultilevel"/>
    <w:tmpl w:val="5AA02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A3F62"/>
    <w:multiLevelType w:val="multilevel"/>
    <w:tmpl w:val="B97687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5ED2A4A"/>
    <w:multiLevelType w:val="multilevel"/>
    <w:tmpl w:val="1C5EBCD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6ED"/>
    <w:rsid w:val="000B1B67"/>
    <w:rsid w:val="001309C6"/>
    <w:rsid w:val="00184464"/>
    <w:rsid w:val="001D21ED"/>
    <w:rsid w:val="00251ED3"/>
    <w:rsid w:val="003B3400"/>
    <w:rsid w:val="003B7B10"/>
    <w:rsid w:val="003E2FA0"/>
    <w:rsid w:val="00472CE7"/>
    <w:rsid w:val="00485013"/>
    <w:rsid w:val="00511DC2"/>
    <w:rsid w:val="005E0944"/>
    <w:rsid w:val="006536ED"/>
    <w:rsid w:val="00655EE3"/>
    <w:rsid w:val="0069494E"/>
    <w:rsid w:val="0071375A"/>
    <w:rsid w:val="00784149"/>
    <w:rsid w:val="008435CF"/>
    <w:rsid w:val="008E0CAC"/>
    <w:rsid w:val="0098452B"/>
    <w:rsid w:val="009F2620"/>
    <w:rsid w:val="00A026FD"/>
    <w:rsid w:val="00A621F7"/>
    <w:rsid w:val="00A914F7"/>
    <w:rsid w:val="00B60494"/>
    <w:rsid w:val="00BA58F8"/>
    <w:rsid w:val="00CE09F8"/>
    <w:rsid w:val="00D63B52"/>
    <w:rsid w:val="00D73053"/>
    <w:rsid w:val="00D73F74"/>
    <w:rsid w:val="00DE59DE"/>
    <w:rsid w:val="00EE7840"/>
    <w:rsid w:val="00F2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6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Footer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6536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536ED"/>
    <w:pPr>
      <w:spacing w:after="140"/>
    </w:pPr>
  </w:style>
  <w:style w:type="paragraph" w:styleId="Lista">
    <w:name w:val="List"/>
    <w:basedOn w:val="Tekstpodstawowy"/>
    <w:rsid w:val="006536ED"/>
    <w:rPr>
      <w:rFonts w:cs="Arial"/>
    </w:rPr>
  </w:style>
  <w:style w:type="paragraph" w:customStyle="1" w:styleId="Caption">
    <w:name w:val="Caption"/>
    <w:basedOn w:val="Normalny"/>
    <w:qFormat/>
    <w:rsid w:val="006536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536ED"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rsid w:val="006536ED"/>
  </w:style>
  <w:style w:type="paragraph" w:customStyle="1" w:styleId="Header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D73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73053"/>
  </w:style>
  <w:style w:type="paragraph" w:styleId="Bezodstpw">
    <w:name w:val="No Spacing"/>
    <w:uiPriority w:val="1"/>
    <w:qFormat/>
    <w:rsid w:val="00784149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D85F-0621-4E82-8789-281943C5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Magda</cp:lastModifiedBy>
  <cp:revision>14</cp:revision>
  <cp:lastPrinted>2019-01-23T11:10:00Z</cp:lastPrinted>
  <dcterms:created xsi:type="dcterms:W3CDTF">2021-12-03T12:23:00Z</dcterms:created>
  <dcterms:modified xsi:type="dcterms:W3CDTF">2024-12-13T08:24:00Z</dcterms:modified>
  <dc:language>pl-PL</dc:language>
</cp:coreProperties>
</file>