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  <w:r>
        <w:rPr/>
        <w:t xml:space="preserve">                                                                            </w:t>
      </w:r>
    </w:p>
    <w:p>
      <w:pPr>
        <w:pStyle w:val="Normal"/>
        <w:spacing w:before="0" w:after="120"/>
        <w:rPr>
          <w:b/>
        </w:rPr>
      </w:pPr>
      <w:r>
        <w:rPr/>
        <w:t xml:space="preserve">Cykl kształcenia 2023/24                                                                                                                  </w:t>
      </w:r>
    </w:p>
    <w:p>
      <w:pPr>
        <w:pStyle w:val="Normal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2"/>
        </w:numPr>
        <w:ind w:left="1080" w:right="0" w:hanging="72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b/>
        </w:rPr>
        <w:t>Dane podstawowe</w:t>
      </w:r>
    </w:p>
    <w:tbl>
      <w:tblPr>
        <w:tblW w:w="906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4"/>
        <w:gridCol w:w="4516"/>
      </w:tblGrid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System bezpieczeństwa RP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The security system of the Republic of Poland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tbl>
      <w:tblPr>
        <w:tblW w:w="906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1"/>
        <w:gridCol w:w="4519"/>
      </w:tblGrid>
      <w:tr>
        <w:trPr/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Monika Lewińska-Krzak</w:t>
            </w:r>
          </w:p>
        </w:tc>
      </w:tr>
    </w:tbl>
    <w:p>
      <w:pPr>
        <w:pStyle w:val="Normal"/>
        <w:spacing w:before="0" w:after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tbl>
      <w:tblPr>
        <w:tblW w:w="906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257"/>
        <w:gridCol w:w="2260"/>
        <w:gridCol w:w="2258"/>
      </w:tblGrid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tbl>
      <w:tblPr>
        <w:tblW w:w="906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6845"/>
      </w:tblGrid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 1. Podstawowa wiedza z zakresu bezpieczeństwa narodowego Polski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 XXI w.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 2. Podstawowa wiedza z zakresu głównych założeń polityki i strategi bezpieczeństwa narodowego Polski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 3. Podstawowa wiedza w zakresie współczesnych zagrożeń bezpieczeństwa narodowego Polski</w:t>
            </w:r>
          </w:p>
        </w:tc>
      </w:tr>
    </w:tbl>
    <w:p>
      <w:pPr>
        <w:pStyle w:val="Normal"/>
        <w:spacing w:before="0" w:after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p>
      <w:pPr>
        <w:pStyle w:val="Normal"/>
        <w:spacing w:before="0" w:after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p>
      <w:pPr>
        <w:pStyle w:val="ListParagraph"/>
        <w:numPr>
          <w:ilvl w:val="0"/>
          <w:numId w:val="2"/>
        </w:numPr>
        <w:ind w:left="1080" w:right="0" w:hanging="72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b/>
        </w:rPr>
        <w:t xml:space="preserve">Cele kształcenia dla przedmiotu 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C1 –  </w:t>
            </w:r>
            <w:r>
              <w:rPr>
                <w:rFonts w:eastAsia="Calibri" w:cs="Times New Roman"/>
                <w:kern w:val="0"/>
                <w:sz w:val="22"/>
                <w:szCs w:val="22"/>
                <w:lang w:val="pl-PL" w:eastAsia="en-US" w:bidi="ar-SA"/>
              </w:rPr>
              <w:t>zapoznanie studentów z podstawowymi definicjami i elementami systemu bezpieczeństwa państwa w XXI w.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p</w:t>
            </w:r>
            <w:r>
              <w:rPr>
                <w:rFonts w:eastAsia="Calibri" w:cs="Times New Roman"/>
                <w:kern w:val="0"/>
                <w:sz w:val="22"/>
                <w:szCs w:val="22"/>
                <w:lang w:val="pl-PL" w:eastAsia="en-US" w:bidi="ar-SA"/>
              </w:rPr>
              <w:t xml:space="preserve">rzekazanie wiedzy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odnośnie głównych założeń polityki i strategi bezpieczeństwa narodowego Polski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– uświadomienie i przekazanie wiedzy odnośnie do współczesnych zagrożeń bezpieczeństwa RP.</w:t>
            </w:r>
          </w:p>
        </w:tc>
      </w:tr>
    </w:tbl>
    <w:p>
      <w:pPr>
        <w:pStyle w:val="Normal"/>
        <w:spacing w:before="0" w:after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p>
      <w:pPr>
        <w:pStyle w:val="Normal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p>
      <w:pPr>
        <w:pStyle w:val="ListParagraph"/>
        <w:numPr>
          <w:ilvl w:val="0"/>
          <w:numId w:val="2"/>
        </w:numPr>
        <w:ind w:left="1080" w:right="0" w:hanging="72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b/>
        </w:rPr>
        <w:t>Efekty uczenia się dla przedmiotu wraz z odniesieniem do efektów kierunkowych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posiada wiedzę dotyczącą głównych elementów systemu bezpieczeństwa narodowego Polski w XXI w.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zna i rozumie podstawowe pojęcia i terminy związane z systemem bezpieczeństwa RP, a także rodzaje  współczesnych zagrożeń bezpieczeństwa narodowego.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Student potrafi przeanalizować </w:t>
            </w: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zdobytą wiedzę teoretyczną do zdiagnozowania oraz wyjaśniania zagadnień dotyczących systemu bezpieczeństwa RP w XXI w.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hd w:fill="FFFFFF" w:val="clear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Student analizuje i ocenia zjawiska jakie zachodziły w systemie bezpieczeństwa Polski w XX i XXI w.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ma świadomość prospołecznego funkcjonowania systemu bezpieczeństwa RP.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right="0" w:hanging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p>
      <w:pPr>
        <w:pStyle w:val="ListParagraph"/>
        <w:numPr>
          <w:ilvl w:val="0"/>
          <w:numId w:val="2"/>
        </w:numPr>
        <w:ind w:left="1080" w:right="0" w:hanging="720"/>
        <w:rPr>
          <w:rFonts w:eastAsia="Calibri" w:cs=""/>
          <w:b w:val="false"/>
          <w:bCs w:val="false"/>
          <w:kern w:val="0"/>
          <w:sz w:val="22"/>
          <w:szCs w:val="22"/>
          <w:lang w:val="pl-PL" w:eastAsia="en-US" w:bidi="ar-SA"/>
        </w:rPr>
      </w:pPr>
      <w:r>
        <w:rPr>
          <w:b/>
        </w:rPr>
        <w:t>Opis przedmiotu/ treści programowe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Bezpieczeństwo narodowe – pojęcia podstawowe, charakter, uwarunkowania.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Prawne podstawy bezpieczeństwa narodowego RP: Strategia bezpieczeństwa narodowego RP.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Zagrożenia bezpieczeństwa narodowego.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Koncepcja systemu bezpieczeństwa narodowego RP: elementy składowe podsystemu kierowania RP.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Koncepcja systemu bezpieczeństwa narodowego RP: elementy składowe podsystemu operacyjnego RP.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Koncepcja systemu bezpieczeństwa narodowego RP: Policja jako element podsystemów wsparcia RP.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Bezpieczeństwo energetyczne jako szczególny element systemu bezpieczeństwa państwa.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Społeczeństwo a polityka bezpieczeństwa wewnętrznego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Cywilna organizacja ochrony i obrony narodowej: misje, cele i funkcje cywilnej organizacji obrony narodowej.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200"/>
              <w:jc w:val="left"/>
              <w:rPr/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Obrona narodowa i obrona wspólna NATO.</w:t>
            </w:r>
          </w:p>
        </w:tc>
      </w:tr>
    </w:tbl>
    <w:p>
      <w:pPr>
        <w:pStyle w:val="Normal"/>
        <w:jc w:val="right"/>
        <w:rPr>
          <w:rFonts w:eastAsia="Calibri" w:cs=""/>
          <w:b w:val="false"/>
          <w:bCs w:val="false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b w:val="false"/>
          <w:bCs w:val="false"/>
          <w:kern w:val="0"/>
          <w:sz w:val="22"/>
          <w:szCs w:val="22"/>
          <w:lang w:val="pl-PL" w:eastAsia="en-US" w:bidi="ar-SA"/>
        </w:rPr>
      </w:r>
    </w:p>
    <w:p>
      <w:pPr>
        <w:pStyle w:val="ListParagraph"/>
        <w:numPr>
          <w:ilvl w:val="0"/>
          <w:numId w:val="2"/>
        </w:numPr>
        <w:ind w:left="1080" w:right="0" w:hanging="72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b/>
        </w:rPr>
        <w:t>Metody realizacji i weryfikacji efektów uczenia się</w:t>
      </w:r>
    </w:p>
    <w:tbl>
      <w:tblPr>
        <w:tblW w:w="906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648"/>
        <w:gridCol w:w="2779"/>
        <w:gridCol w:w="2543"/>
      </w:tblGrid>
      <w:tr>
        <w:trPr/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p>
      <w:pPr>
        <w:pStyle w:val="ListParagraph"/>
        <w:ind w:left="1080" w:right="0" w:hanging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p>
      <w:pPr>
        <w:pStyle w:val="ListParagraph"/>
        <w:numPr>
          <w:ilvl w:val="0"/>
          <w:numId w:val="2"/>
        </w:numPr>
        <w:ind w:left="1080" w:right="0" w:hanging="720"/>
        <w:rPr>
          <w:bCs/>
        </w:rPr>
      </w:pPr>
      <w:r>
        <w:rPr>
          <w:b/>
        </w:rPr>
        <w:t>Kryteria oceny, wagi…</w:t>
      </w:r>
    </w:p>
    <w:p>
      <w:pPr>
        <w:pStyle w:val="ListParagraph"/>
        <w:numPr>
          <w:ilvl w:val="0"/>
          <w:numId w:val="0"/>
        </w:numPr>
        <w:ind w:left="0" w:right="0" w:hanging="0"/>
        <w:rPr>
          <w:bCs/>
        </w:rPr>
      </w:pPr>
      <w:r>
        <w:rPr>
          <w:bCs/>
        </w:rPr>
        <w:t xml:space="preserve">                      </w:t>
      </w:r>
      <w:r>
        <w:rPr>
          <w:bCs/>
        </w:rPr>
        <w:t>- obecność na zajęciach</w:t>
      </w:r>
    </w:p>
    <w:p>
      <w:pPr>
        <w:pStyle w:val="ListParagraph"/>
        <w:ind w:left="1080" w:right="0" w:hanging="0"/>
        <w:rPr>
          <w:bCs/>
        </w:rPr>
      </w:pPr>
      <w:r>
        <w:rPr>
          <w:bCs/>
        </w:rPr>
        <w:t xml:space="preserve">- aktywność w trakcie zajęć </w:t>
      </w:r>
    </w:p>
    <w:p>
      <w:pPr>
        <w:pStyle w:val="ListParagraph"/>
        <w:ind w:left="1080" w:right="0" w:hanging="0"/>
        <w:rPr>
          <w:bCs/>
        </w:rPr>
      </w:pPr>
      <w:r>
        <w:rPr>
          <w:bCs/>
        </w:rPr>
        <w:t xml:space="preserve">                                      </w:t>
      </w:r>
    </w:p>
    <w:p>
      <w:pPr>
        <w:pStyle w:val="ListParagraph"/>
        <w:ind w:left="720" w:right="0" w:hanging="0"/>
        <w:rPr>
          <w:bCs/>
        </w:rPr>
      </w:pPr>
      <w:r>
        <w:rPr>
          <w:bCs/>
        </w:rPr>
        <w:t>Zaliczenie na podstawie ww. czynników.</w:t>
      </w:r>
    </w:p>
    <w:p>
      <w:pPr>
        <w:pStyle w:val="ListParagraph"/>
        <w:ind w:left="1080" w:right="0" w:hanging="0"/>
        <w:rPr>
          <w:bCs/>
        </w:rPr>
      </w:pPr>
      <w:r>
        <w:rPr/>
        <w:t xml:space="preserve">                                </w:t>
      </w:r>
    </w:p>
    <w:p>
      <w:pPr>
        <w:pStyle w:val="ListParagraph"/>
        <w:ind w:left="720" w:right="0" w:hanging="0"/>
        <w:rPr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VII. </w:t>
      </w:r>
      <w:r>
        <w:rPr>
          <w:b/>
        </w:rPr>
        <w:t>Obciążenie pracą studenta</w:t>
      </w:r>
    </w:p>
    <w:tbl>
      <w:tblPr>
        <w:tblW w:w="906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4523"/>
      </w:tblGrid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b/>
                <w:i w:val="false"/>
                <w:i w:val="false"/>
                <w:i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i w:val="false"/>
                <w:iCs w:val="false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b/>
                <w:i w:val="false"/>
                <w:i w:val="false"/>
                <w:i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i w:val="false"/>
                <w:iCs w:val="false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</w:tbl>
    <w:p>
      <w:pPr>
        <w:pStyle w:val="Normal"/>
        <w:spacing w:before="0" w:after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2"/>
        </w:numPr>
        <w:ind w:left="1080" w:right="0" w:hanging="72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b/>
        </w:rPr>
        <w:t>Literatura</w:t>
      </w:r>
      <w:r>
        <w:rPr>
          <w:rFonts w:eastAsia="Calibri" w:cs=""/>
          <w:b/>
          <w:kern w:val="0"/>
          <w:sz w:val="22"/>
          <w:szCs w:val="22"/>
          <w:lang w:val="pl-PL" w:eastAsia="en-US" w:bidi="ar-SA"/>
        </w:rPr>
        <w:t xml:space="preserve">                                                                                                 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R. Jakubczak, J. Flis, Bezpieczeństwo narodowe Polski w XXI w. Wyzwania i strategie, Warszawa 2006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W. Fehler, Bezpieczeństwo wewnętrzne współczesnej Polski, Warszawa 2012.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Obrona narodowa w w tworzeniu bezpieczeństwa III RP, red. R. Jakubczak, Warszawa 2003.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Akty prawne: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color w:val="111111"/>
                <w:spacing w:val="0"/>
                <w:kern w:val="0"/>
                <w:sz w:val="22"/>
                <w:szCs w:val="22"/>
                <w:lang w:val="pl-PL" w:eastAsia="en-US" w:bidi="ar-SA"/>
              </w:rPr>
              <w:t>Strategia bezpieczeństwa narodowego Rzeczypospolitej Polskiej, Warszawa 2014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A. Hrynkiewicz, Zagrożenia cywilizacji, Kraków 2002.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S. Dworecki, Zagrożenia bezpieczeństwa państwa, Warszawa 1994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J. Czaputowicz, System czy nieład? Bezpieczeństwo europejskie u progu XXI w., Warszawa 1998.</w:t>
            </w:r>
          </w:p>
        </w:tc>
      </w:tr>
    </w:tbl>
    <w:p>
      <w:pPr>
        <w:pStyle w:val="Normal"/>
        <w:spacing w:before="0" w:after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NSimSun" w:cs="Arial"/>
      <w:b/>
      <w:bCs/>
      <w:sz w:val="48"/>
      <w:szCs w:val="48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DefaultParagraphFont">
    <w:name w:val="Default Paragraph Font"/>
    <w:qFormat/>
    <w:rPr/>
  </w:style>
  <w:style w:type="character" w:styleId="Tabulatory">
    <w:name w:val="tabulatory"/>
    <w:basedOn w:val="DefaultParagraphFont"/>
    <w:qFormat/>
    <w:rPr/>
  </w:style>
  <w:style w:type="character" w:styleId="Czeinternetowe">
    <w:name w:val="Hyperlink"/>
    <w:basedOn w:val="DefaultParagraphFont"/>
    <w:rPr>
      <w:color w:val="0000FF"/>
      <w:u w:val="single"/>
    </w:rPr>
  </w:style>
  <w:style w:type="character" w:styleId="Access">
    <w:name w:val="access"/>
    <w:basedOn w:val="DefaultParagraphFont"/>
    <w:qFormat/>
    <w:rPr/>
  </w:style>
  <w:style w:type="character" w:styleId="Luchili">
    <w:name w:val="luc_hili"/>
    <w:basedOn w:val="DefaultParagraph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>
    <w:name w:val="western"/>
    <w:basedOn w:val="Normal"/>
    <w:qFormat/>
    <w:pPr>
      <w:spacing w:lineRule="atLeast" w:line="102" w:before="280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LibreOffice/7.5.6.2$Windows_X86_64 LibreOffice_project/f654817fb68d6d4600d7d2f6b647e47729f55f15</Application>
  <AppVersion>15.0000</AppVersion>
  <Pages>4</Pages>
  <Words>557</Words>
  <Characters>3853</Characters>
  <CharactersWithSpaces>4794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2021-12-03T11:23:00Z</dcterms:created>
  <dc:creator>Anna Łukasiewicz</dc:creator>
  <dc:description/>
  <dc:language>pl-PL</dc:language>
  <cp:lastModifiedBy/>
  <cp:lastPrinted>2019-01-23T11:10:00Z</cp:lastPrinted>
  <dcterms:modified xsi:type="dcterms:W3CDTF">2025-01-17T14:38:52Z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