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"/>
        <w:rPr>
          <w:b/>
          <w:bCs/>
        </w:rPr>
      </w:pPr>
      <w:r>
        <w:rPr>
          <w:b/>
          <w:bCs/>
        </w:rPr>
        <w:t xml:space="preserve">KARTA PRZEDMIOTU </w:t>
      </w:r>
    </w:p>
    <w:p>
      <w:pPr>
        <w:pStyle w:val="Tre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  <w:bCs/>
        </w:rPr>
      </w:pPr>
      <w:r>
        <w:rPr>
          <w:b/>
          <w:bCs/>
        </w:rPr>
        <w:t>Dane podstawowe</w:t>
      </w:r>
    </w:p>
    <w:tbl>
      <w:tblPr>
        <w:tblW w:w="9061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544"/>
        <w:gridCol w:w="4516"/>
      </w:tblGrid>
      <w:tr>
        <w:trPr>
          <w:trHeight w:val="300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rPr/>
            </w:pPr>
            <w:r>
              <w:rPr>
                <w:shd w:fill="auto" w:val="clear"/>
              </w:rPr>
              <w:t>Nazwa przedmiotu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Profilowanie kryminalistyczne</w:t>
            </w:r>
          </w:p>
        </w:tc>
      </w:tr>
      <w:tr>
        <w:trPr>
          <w:trHeight w:val="221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Nazwa przedmiotu w języku angielskim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Criminal Profiling</w:t>
            </w:r>
          </w:p>
        </w:tc>
      </w:tr>
      <w:tr>
        <w:trPr>
          <w:trHeight w:val="221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Kierunek studi</w:t>
            </w:r>
            <w:r>
              <w:rPr>
                <w:shd w:fill="auto" w:val="clear"/>
                <w:lang w:val="es-ES_tradnl"/>
              </w:rPr>
              <w:t>ó</w:t>
            </w:r>
            <w:r>
              <w:rPr>
                <w:shd w:fill="auto" w:val="clear"/>
              </w:rPr>
              <w:t xml:space="preserve">w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Bezpieczeństwo narodowe</w:t>
            </w:r>
          </w:p>
        </w:tc>
      </w:tr>
      <w:tr>
        <w:trPr>
          <w:trHeight w:val="360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Poziom studi</w:t>
            </w:r>
            <w:r>
              <w:rPr>
                <w:shd w:fill="auto" w:val="clear"/>
                <w:lang w:val="es-ES_tradnl"/>
              </w:rPr>
              <w:t>ó</w:t>
            </w:r>
            <w:r>
              <w:rPr>
                <w:shd w:fill="auto" w:val="clear"/>
              </w:rPr>
              <w:t xml:space="preserve">w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it-IT"/>
              </w:rPr>
              <w:t xml:space="preserve">Studia </w:t>
            </w:r>
            <w:r>
              <w:rPr>
                <w:shd w:fill="auto" w:val="clear"/>
                <w:lang w:val="en-US"/>
              </w:rPr>
              <w:t xml:space="preserve">I stopnia </w:t>
            </w:r>
          </w:p>
        </w:tc>
      </w:tr>
      <w:tr>
        <w:trPr>
          <w:trHeight w:val="360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it-IT"/>
              </w:rPr>
              <w:t>Forma studi</w:t>
            </w:r>
            <w:r>
              <w:rPr>
                <w:shd w:fill="auto" w:val="clear"/>
                <w:lang w:val="es-ES_tradnl"/>
              </w:rPr>
              <w:t>ó</w:t>
            </w:r>
            <w:r>
              <w:rPr>
                <w:shd w:fill="auto" w:val="clear"/>
              </w:rPr>
              <w:t>w (stacjonarne, niestacjonarne)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stacjonarne</w:t>
            </w:r>
          </w:p>
        </w:tc>
      </w:tr>
      <w:tr>
        <w:trPr>
          <w:trHeight w:val="481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Dyscyplina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Nauki o polityce i administracji, nauki o bezpieczeństwie</w:t>
            </w:r>
          </w:p>
        </w:tc>
      </w:tr>
      <w:tr>
        <w:trPr>
          <w:trHeight w:val="221" w:hRule="atLeast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Język wykładowy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polski</w:t>
            </w:r>
          </w:p>
        </w:tc>
      </w:tr>
    </w:tbl>
    <w:p>
      <w:pPr>
        <w:pStyle w:val="ListParagraph"/>
        <w:widowControl w:val="false"/>
        <w:numPr>
          <w:ilvl w:val="0"/>
          <w:numId w:val="21"/>
        </w:numPr>
        <w:spacing w:lineRule="auto" w:line="240"/>
        <w:ind w:left="1404" w:right="0" w:hanging="1044"/>
        <w:rPr/>
      </w:pPr>
      <w:r>
        <w:rPr/>
      </w:r>
    </w:p>
    <w:p>
      <w:pPr>
        <w:pStyle w:val="ListParagraph"/>
        <w:widowControl w:val="false"/>
        <w:numPr>
          <w:ilvl w:val="0"/>
          <w:numId w:val="22"/>
        </w:numPr>
        <w:spacing w:lineRule="auto" w:line="240"/>
        <w:ind w:left="1296" w:right="0" w:hanging="936"/>
        <w:rPr/>
      </w:pPr>
      <w:r>
        <w:rPr/>
      </w:r>
    </w:p>
    <w:p>
      <w:pPr>
        <w:pStyle w:val="ListParagraph"/>
        <w:widowControl w:val="false"/>
        <w:numPr>
          <w:ilvl w:val="0"/>
          <w:numId w:val="23"/>
        </w:numPr>
        <w:spacing w:lineRule="auto" w:line="240"/>
        <w:ind w:left="1188" w:right="0" w:hanging="828"/>
        <w:rPr/>
      </w:pPr>
      <w:r>
        <w:rPr/>
      </w:r>
    </w:p>
    <w:p>
      <w:pPr>
        <w:pStyle w:val="Tre"/>
        <w:spacing w:before="0" w:after="0"/>
        <w:rPr/>
      </w:pPr>
      <w:r>
        <w:rPr/>
      </w:r>
    </w:p>
    <w:tbl>
      <w:tblPr>
        <w:tblW w:w="9061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547"/>
        <w:gridCol w:w="4513"/>
      </w:tblGrid>
      <w:tr>
        <w:trPr>
          <w:trHeight w:val="396" w:hRule="atLeast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rPr/>
            </w:pPr>
            <w:r>
              <w:rPr>
                <w:shd w:fill="auto" w:val="clear"/>
              </w:rPr>
              <w:t>Koordynator przedmiotu/osoba odpowiedzialna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Dr Joanna Dzierżanowska</w:t>
            </w:r>
          </w:p>
        </w:tc>
      </w:tr>
    </w:tbl>
    <w:p>
      <w:pPr>
        <w:pStyle w:val="Tre"/>
        <w:widowControl w:val="false"/>
        <w:spacing w:lineRule="auto" w:line="240" w:before="0" w:after="0"/>
        <w:ind w:left="324" w:right="0" w:hanging="324"/>
        <w:rPr/>
      </w:pPr>
      <w:r>
        <w:rPr/>
      </w:r>
    </w:p>
    <w:p>
      <w:pPr>
        <w:pStyle w:val="Tre"/>
        <w:widowControl w:val="false"/>
        <w:spacing w:lineRule="auto" w:line="240" w:before="0" w:after="0"/>
        <w:ind w:left="216" w:right="0" w:hanging="216"/>
        <w:rPr/>
      </w:pPr>
      <w:r>
        <w:rPr/>
      </w:r>
    </w:p>
    <w:p>
      <w:pPr>
        <w:pStyle w:val="Tre"/>
        <w:widowControl w:val="false"/>
        <w:spacing w:lineRule="auto" w:line="240" w:before="0" w:after="0"/>
        <w:ind w:left="108" w:right="0" w:hanging="108"/>
        <w:rPr/>
      </w:pPr>
      <w:r>
        <w:rPr/>
      </w:r>
    </w:p>
    <w:p>
      <w:pPr>
        <w:pStyle w:val="Tre"/>
        <w:widowControl w:val="false"/>
        <w:spacing w:lineRule="auto" w:line="240" w:before="0" w:after="0"/>
        <w:rPr/>
      </w:pPr>
      <w:r>
        <w:rPr/>
      </w:r>
    </w:p>
    <w:p>
      <w:pPr>
        <w:pStyle w:val="Tre"/>
        <w:spacing w:before="0" w:after="0"/>
        <w:rPr/>
      </w:pPr>
      <w:r>
        <w:rPr/>
      </w:r>
    </w:p>
    <w:tbl>
      <w:tblPr>
        <w:tblW w:w="9066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286"/>
        <w:gridCol w:w="2257"/>
        <w:gridCol w:w="2262"/>
        <w:gridCol w:w="2260"/>
      </w:tblGrid>
      <w:tr>
        <w:trPr>
          <w:trHeight w:val="672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shd w:fill="auto" w:val="clear"/>
              </w:rPr>
              <w:t xml:space="preserve">Forma zajęć </w:t>
            </w:r>
            <w:r>
              <w:rPr>
                <w:i/>
                <w:iCs/>
                <w:shd w:fill="auto" w:val="clear"/>
              </w:rPr>
              <w:t>(katalog zamknięty ze słownika)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Liczba godzin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  <w:lang w:val="pt-PT"/>
              </w:rPr>
              <w:t>semestr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Punkty ECTS</w:t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wykład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konwersatorium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30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VI</w:t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ćwiczenia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it-IT"/>
              </w:rPr>
              <w:t>laboratorium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warsztaty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proseminarium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lektorat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praktyki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zajęcia terenowe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pracownia dyplomowa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de-DE"/>
              </w:rPr>
              <w:t>translatorium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wizyta studyjna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re"/>
        <w:widowControl w:val="false"/>
        <w:spacing w:lineRule="auto" w:line="240" w:before="0" w:after="0"/>
        <w:ind w:left="324" w:right="0" w:hanging="324"/>
        <w:rPr/>
      </w:pPr>
      <w:r>
        <w:rPr/>
      </w:r>
    </w:p>
    <w:p>
      <w:pPr>
        <w:pStyle w:val="Tre"/>
        <w:widowControl w:val="false"/>
        <w:spacing w:lineRule="auto" w:line="240" w:before="0" w:after="0"/>
        <w:ind w:left="216" w:right="0" w:hanging="216"/>
        <w:rPr/>
      </w:pPr>
      <w:r>
        <w:rPr/>
      </w:r>
    </w:p>
    <w:p>
      <w:pPr>
        <w:pStyle w:val="Tre"/>
        <w:widowControl w:val="false"/>
        <w:spacing w:lineRule="auto" w:line="240" w:before="0" w:after="0"/>
        <w:ind w:left="108" w:right="0" w:hanging="108"/>
        <w:rPr/>
      </w:pPr>
      <w:r>
        <w:rPr/>
      </w:r>
    </w:p>
    <w:p>
      <w:pPr>
        <w:pStyle w:val="Tre"/>
        <w:spacing w:before="0" w:after="0"/>
        <w:rPr/>
      </w:pPr>
      <w:r>
        <w:rPr/>
      </w:r>
    </w:p>
    <w:tbl>
      <w:tblPr>
        <w:tblW w:w="9061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215"/>
        <w:gridCol w:w="6845"/>
      </w:tblGrid>
      <w:tr>
        <w:trPr>
          <w:trHeight w:val="376" w:hRule="atLeast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rPr/>
            </w:pPr>
            <w:r>
              <w:rPr>
                <w:shd w:fill="auto" w:val="clear"/>
              </w:rPr>
              <w:t>Wymagania wstępne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Wiedza na poziomie podstawowym z procesu karnego i kryminalistyki.</w:t>
            </w:r>
          </w:p>
        </w:tc>
      </w:tr>
    </w:tbl>
    <w:p>
      <w:pPr>
        <w:pStyle w:val="Tre"/>
        <w:widowControl w:val="false"/>
        <w:spacing w:lineRule="auto" w:line="240" w:before="0" w:after="0"/>
        <w:ind w:left="324" w:right="0" w:hanging="324"/>
        <w:rPr/>
      </w:pPr>
      <w:r>
        <w:rPr/>
      </w:r>
    </w:p>
    <w:p>
      <w:pPr>
        <w:pStyle w:val="Tre"/>
        <w:widowControl w:val="false"/>
        <w:spacing w:lineRule="auto" w:line="240" w:before="0" w:after="0"/>
        <w:ind w:left="216" w:right="0" w:hanging="216"/>
        <w:rPr/>
      </w:pPr>
      <w:r>
        <w:rPr/>
      </w:r>
    </w:p>
    <w:p>
      <w:pPr>
        <w:pStyle w:val="Tre"/>
        <w:widowControl w:val="false"/>
        <w:spacing w:lineRule="auto" w:line="240" w:before="0" w:after="0"/>
        <w:ind w:left="108" w:right="0" w:hanging="108"/>
        <w:rPr/>
      </w:pPr>
      <w:r>
        <w:rPr/>
      </w:r>
    </w:p>
    <w:p>
      <w:pPr>
        <w:pStyle w:val="Tre"/>
        <w:spacing w:before="0" w:after="0"/>
        <w:rPr/>
      </w:pPr>
      <w:r>
        <w:rPr/>
      </w:r>
    </w:p>
    <w:p>
      <w:pPr>
        <w:pStyle w:val="ListParagraph"/>
        <w:numPr>
          <w:ilvl w:val="0"/>
          <w:numId w:val="24"/>
        </w:numPr>
        <w:bidi w:val="0"/>
        <w:ind w:left="1080" w:right="0" w:hanging="720"/>
        <w:jc w:val="left"/>
        <w:rPr>
          <w:b/>
          <w:bCs/>
        </w:rPr>
      </w:pPr>
      <w:r>
        <w:rPr>
          <w:b/>
          <w:bCs/>
        </w:rPr>
        <w:t xml:space="preserve">Cele kształcenia dla przedmiotu </w:t>
      </w:r>
    </w:p>
    <w:tbl>
      <w:tblPr>
        <w:tblW w:w="9062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062"/>
      </w:tblGrid>
      <w:tr>
        <w:trPr>
          <w:trHeight w:val="1623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outline w:val="false"/>
                <w:color w:val="333333"/>
                <w:sz w:val="20"/>
                <w:szCs w:val="20"/>
                <w:u w:val="none" w:color="333333"/>
                <w:shd w:fill="auto" w:val="clear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Arial" w:hAnsi="Arial"/>
                <w:outline w:val="false"/>
                <w:color w:val="000000"/>
                <w:sz w:val="20"/>
                <w:szCs w:val="20"/>
                <w:u w:val="none" w:color="000000"/>
                <w:shd w:fill="auto" w:val="clear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C1 - </w:t>
            </w:r>
            <w:r>
              <w:rPr>
                <w:rFonts w:ascii="Arial" w:hAnsi="Arial"/>
                <w:outline w:val="false"/>
                <w:color w:val="333333"/>
                <w:sz w:val="20"/>
                <w:szCs w:val="20"/>
                <w:u w:val="none" w:color="333333"/>
                <w:shd w:fill="auto" w:val="clear"/>
                <w:lang w:val="en-US"/>
                <w14:textFill>
                  <w14:solidFill>
                    <w14:srgbClr w14:val="333333"/>
                  </w14:solidFill>
                </w14:textFill>
              </w:rPr>
              <w:t>Zapoznanie student</w:t>
            </w:r>
            <w:r>
              <w:rPr>
                <w:rFonts w:ascii="Arial" w:hAnsi="Arial"/>
                <w:outline w:val="false"/>
                <w:color w:val="333333"/>
                <w:sz w:val="20"/>
                <w:szCs w:val="20"/>
                <w:u w:val="none" w:color="333333"/>
                <w:shd w:fill="auto" w:val="clear"/>
                <w:lang w:val="es-ES_tradnl"/>
                <w14:textFill>
                  <w14:solidFill>
                    <w14:srgbClr w14:val="333333"/>
                  </w14:solidFill>
                </w14:textFill>
              </w:rPr>
              <w:t>ó</w:t>
            </w:r>
            <w:r>
              <w:rPr>
                <w:rFonts w:ascii="Arial" w:hAnsi="Arial"/>
                <w:outline w:val="false"/>
                <w:color w:val="333333"/>
                <w:sz w:val="20"/>
                <w:szCs w:val="20"/>
                <w:u w:val="none" w:color="333333"/>
                <w:shd w:fill="auto" w:val="clear"/>
                <w:lang w:val="en-US"/>
                <w14:textFill>
                  <w14:solidFill>
                    <w14:srgbClr w14:val="333333"/>
                  </w14:solidFill>
                </w14:textFill>
              </w:rPr>
              <w:t>w z podstawowymi zagadnieniami z zakresu profilowania kryminalnego,  jego specyfiką i znaczeniem dla procesu karnego.</w:t>
            </w:r>
          </w:p>
          <w:p>
            <w:pPr>
              <w:pStyle w:val="Tr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outline w:val="false"/>
                <w:color w:val="333333"/>
                <w:sz w:val="20"/>
                <w:szCs w:val="20"/>
                <w:u w:val="none" w:color="333333"/>
                <w:shd w:fill="auto" w:val="clear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Arial" w:hAnsi="Arial"/>
                <w:outline w:val="false"/>
                <w:color w:val="333333"/>
                <w:sz w:val="20"/>
                <w:szCs w:val="20"/>
                <w:u w:val="none" w:color="333333"/>
                <w:shd w:fill="auto" w:val="clear"/>
                <w:lang w:val="en-US"/>
                <w14:textFill>
                  <w14:solidFill>
                    <w14:srgbClr w14:val="333333"/>
                  </w14:solidFill>
                </w14:textFill>
              </w:rPr>
              <w:t>C2 - Zapoznanie z podstawową wiedzą z zakresu: zbierania i porządkowania danych dotyczących nieznanego sprawcy, rodzaju danych wykorzystywanych do tworzenia profilu sprawcy, metodyki pracy biegłego profilera.</w:t>
            </w:r>
          </w:p>
          <w:p>
            <w:pPr>
              <w:pStyle w:val="Tre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sz w:val="20"/>
                <w:szCs w:val="20"/>
                <w:shd w:fill="auto" w:val="clear"/>
                <w:lang w:val="en-US"/>
              </w:rPr>
              <w:t>C3</w:t>
            </w:r>
            <w:r>
              <w:rPr>
                <w:rFonts w:ascii="Arial" w:hAnsi="Arial"/>
                <w:sz w:val="20"/>
                <w:szCs w:val="20"/>
                <w:shd w:fill="auto" w:val="clear"/>
                <w:lang w:val="ru-RU"/>
              </w:rPr>
              <w:t xml:space="preserve"> - </w:t>
            </w:r>
            <w:r>
              <w:rPr>
                <w:rFonts w:ascii="Arial" w:hAnsi="Arial"/>
                <w:sz w:val="20"/>
                <w:szCs w:val="20"/>
                <w:shd w:fill="auto" w:val="clear"/>
                <w:lang w:val="en-US"/>
              </w:rPr>
              <w:t xml:space="preserve">Nabycie umiejętności </w:t>
            </w:r>
            <w:r>
              <w:rPr>
                <w:rFonts w:ascii="Arial" w:hAnsi="Arial"/>
                <w:outline w:val="false"/>
                <w:color w:val="333333"/>
                <w:sz w:val="20"/>
                <w:szCs w:val="20"/>
                <w:u w:val="none" w:color="333333"/>
                <w:shd w:fill="auto" w:val="clear"/>
                <w:lang w:val="en-US"/>
                <w14:textFill>
                  <w14:solidFill>
                    <w14:srgbClr w14:val="333333"/>
                  </w14:solidFill>
                </w14:textFill>
              </w:rPr>
              <w:t>zrozumienia i prawidłowego interpretowania informacji uzyskanych ze zbiorów informacji i ewidencji.</w:t>
            </w:r>
          </w:p>
        </w:tc>
      </w:tr>
    </w:tbl>
    <w:p>
      <w:pPr>
        <w:pStyle w:val="ListParagraph"/>
        <w:widowControl w:val="false"/>
        <w:numPr>
          <w:ilvl w:val="0"/>
          <w:numId w:val="25"/>
        </w:numPr>
        <w:spacing w:lineRule="auto" w:line="240"/>
        <w:ind w:left="1404" w:right="0" w:hanging="1044"/>
        <w:rPr/>
      </w:pPr>
      <w:r>
        <w:rPr/>
      </w:r>
    </w:p>
    <w:p>
      <w:pPr>
        <w:pStyle w:val="ListParagraph"/>
        <w:widowControl w:val="false"/>
        <w:numPr>
          <w:ilvl w:val="0"/>
          <w:numId w:val="26"/>
        </w:numPr>
        <w:spacing w:lineRule="auto" w:line="240"/>
        <w:ind w:left="1296" w:right="0" w:hanging="936"/>
        <w:rPr/>
      </w:pPr>
      <w:r>
        <w:rPr/>
      </w:r>
    </w:p>
    <w:p>
      <w:pPr>
        <w:pStyle w:val="ListParagraph"/>
        <w:widowControl w:val="false"/>
        <w:spacing w:lineRule="auto" w:line="240"/>
        <w:ind w:left="108" w:right="0" w:hanging="108"/>
        <w:rPr/>
      </w:pPr>
      <w:r>
        <w:rPr/>
      </w:r>
    </w:p>
    <w:p>
      <w:pPr>
        <w:pStyle w:val="ListParagraph"/>
        <w:widowControl w:val="false"/>
        <w:numPr>
          <w:ilvl w:val="0"/>
          <w:numId w:val="27"/>
        </w:numPr>
        <w:spacing w:lineRule="auto" w:line="240"/>
        <w:ind w:left="1188" w:right="0" w:hanging="828"/>
        <w:rPr/>
      </w:pPr>
      <w:r>
        <w:rPr/>
        <w:t>Efekty uczenia się dla przedmiotu wraz z odniesieniem do efekt</w:t>
      </w:r>
      <w:r>
        <w:rPr>
          <w:lang w:val="es-ES_tradnl"/>
        </w:rPr>
        <w:t>ó</w:t>
      </w:r>
      <w:r>
        <w:rPr/>
        <w:t>w kierunkowych</w:t>
      </w:r>
    </w:p>
    <w:tbl>
      <w:tblPr>
        <w:tblW w:w="8732" w:type="dxa"/>
        <w:jc w:val="left"/>
        <w:tblInd w:w="54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53"/>
        <w:gridCol w:w="5618"/>
        <w:gridCol w:w="2061"/>
      </w:tblGrid>
      <w:tr>
        <w:trPr>
          <w:trHeight w:val="610" w:hRule="atLeas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shd w:fill="auto" w:val="clear"/>
              </w:rPr>
              <w:t>Symbol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Opis efektu przedmiotowego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Odniesienie do efektu kierunkowego</w:t>
            </w:r>
          </w:p>
        </w:tc>
      </w:tr>
      <w:tr>
        <w:trPr>
          <w:trHeight w:val="221" w:hRule="atLeast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WIEDZA</w:t>
            </w:r>
          </w:p>
        </w:tc>
      </w:tr>
      <w:tr>
        <w:trPr>
          <w:trHeight w:val="1820" w:hRule="atLeas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W_01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omylneA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</w:tabs>
              <w:spacing w:before="0" w:after="240"/>
              <w:rPr/>
            </w:pPr>
            <w:r>
              <w:rPr>
                <w:rFonts w:ascii="Times New Roman" w:hAnsi="Times New Roman"/>
                <w:sz w:val="29"/>
                <w:szCs w:val="29"/>
                <w:u w:val="none" w:color="000000"/>
                <w:shd w:fill="FFFFFF" w:val="clear"/>
              </w:rPr>
              <w:t>Absolwent zna i rozumie istotę oraz uwarunkowania bezpieczeństwa zarówno w skali społecznej, ogólnopaństwowej, jak i międzynarodowej z uwzględnienim profilowania kryminalistycznego.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K_W02</w:t>
            </w:r>
          </w:p>
        </w:tc>
      </w:tr>
      <w:tr>
        <w:trPr>
          <w:trHeight w:val="221" w:hRule="atLeast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  <w:lang w:val="fr-FR"/>
              </w:rPr>
              <w:t>UMIEJ</w:t>
            </w:r>
            <w:r>
              <w:rPr>
                <w:shd w:fill="auto" w:val="clear"/>
              </w:rPr>
              <w:t>Ę</w:t>
            </w:r>
            <w:r>
              <w:rPr>
                <w:shd w:fill="auto" w:val="clear"/>
                <w:lang w:val="de-DE"/>
              </w:rPr>
              <w:t>TNO</w:t>
            </w:r>
            <w:r>
              <w:rPr>
                <w:shd w:fill="auto" w:val="clear"/>
              </w:rPr>
              <w:t>ŚCI</w:t>
            </w:r>
          </w:p>
        </w:tc>
      </w:tr>
      <w:tr>
        <w:trPr>
          <w:trHeight w:val="1400" w:hRule="atLeas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U_01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both"/>
              <w:rPr/>
            </w:pPr>
            <w:r>
              <w:rPr>
                <w:shd w:fill="auto" w:val="clear"/>
              </w:rPr>
              <w:t>Absolwent potrafi wykorzystywać zdobytą wiedzę teoretyczną do analizowania, diagnozowania, wyjaśniania oraz prognozowania kwestii szczegółowych odnoszących się do bezpieczeństwa społecznego, państwowego i międzynarodowego  oraz do profilowania kryminalistycznego.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tLeast" w:line="24" w:before="0" w:after="0"/>
              <w:ind w:left="0" w:right="0" w:firstLine="71"/>
              <w:jc w:val="center"/>
              <w:rPr/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n-US"/>
              </w:rPr>
              <w:t>K_U01</w:t>
            </w:r>
          </w:p>
        </w:tc>
      </w:tr>
      <w:tr>
        <w:trPr>
          <w:trHeight w:val="221" w:hRule="atLeast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KOMPETENCJE SPOŁ</w:t>
            </w:r>
            <w:r>
              <w:rPr>
                <w:shd w:fill="auto" w:val="clear"/>
                <w:lang w:val="de-DE"/>
              </w:rPr>
              <w:t>ECZNE</w:t>
            </w:r>
          </w:p>
        </w:tc>
      </w:tr>
      <w:tr>
        <w:trPr>
          <w:trHeight w:val="1070" w:hRule="atLeast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K_01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both"/>
              <w:rPr/>
            </w:pPr>
            <w:r>
              <w:rPr>
                <w:shd w:fill="auto" w:val="clear"/>
              </w:rPr>
              <w:t>Absolwent jest got</w:t>
            </w:r>
            <w:r>
              <w:rPr>
                <w:shd w:fill="auto" w:val="clear"/>
                <w:lang w:val="es-ES_tradnl"/>
              </w:rPr>
              <w:t>ó</w:t>
            </w:r>
            <w:r>
              <w:rPr>
                <w:shd w:fill="auto" w:val="clear"/>
                <w:lang w:val="en-US"/>
              </w:rPr>
              <w:t>w do mys</w:t>
            </w:r>
            <w:r>
              <w:rPr>
                <w:shd w:fill="auto" w:val="clear"/>
              </w:rPr>
              <w:t>́lenia oraz działania w sposób przedsiębiorczy i prospołeczny.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K_K02</w:t>
            </w:r>
          </w:p>
        </w:tc>
      </w:tr>
    </w:tbl>
    <w:p>
      <w:pPr>
        <w:pStyle w:val="ListParagraph"/>
        <w:widowControl w:val="false"/>
        <w:numPr>
          <w:ilvl w:val="0"/>
          <w:numId w:val="28"/>
        </w:numPr>
        <w:spacing w:lineRule="auto" w:line="240"/>
        <w:ind w:left="1512" w:right="0" w:hanging="1152"/>
        <w:rPr/>
      </w:pPr>
      <w:r>
        <w:rPr/>
      </w:r>
    </w:p>
    <w:p>
      <w:pPr>
        <w:pStyle w:val="ListParagraph"/>
        <w:widowControl w:val="false"/>
        <w:tabs>
          <w:tab w:val="clear" w:pos="708"/>
          <w:tab w:val="left" w:pos="1080" w:leader="none"/>
        </w:tabs>
        <w:spacing w:lineRule="auto" w:line="240"/>
        <w:ind w:left="324" w:right="0" w:hanging="324"/>
        <w:rPr/>
      </w:pPr>
      <w:r>
        <w:rPr/>
      </w:r>
    </w:p>
    <w:p>
      <w:pPr>
        <w:pStyle w:val="ListParagraph"/>
        <w:numPr>
          <w:ilvl w:val="0"/>
          <w:numId w:val="29"/>
        </w:numPr>
        <w:bidi w:val="0"/>
        <w:ind w:left="1080" w:right="0" w:hanging="720"/>
        <w:jc w:val="left"/>
        <w:rPr>
          <w:b/>
          <w:bCs/>
        </w:rPr>
      </w:pPr>
      <w:r>
        <w:rPr>
          <w:b/>
          <w:bCs/>
        </w:rPr>
        <w:t>Opis przedmiotu/ treści programowe</w:t>
      </w:r>
    </w:p>
    <w:tbl>
      <w:tblPr>
        <w:tblW w:w="9062" w:type="dxa"/>
        <w:jc w:val="left"/>
        <w:tblInd w:w="54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062"/>
      </w:tblGrid>
      <w:tr>
        <w:trPr>
          <w:trHeight w:val="883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" w:hAnsi="Arial"/>
                <w:sz w:val="20"/>
                <w:szCs w:val="20"/>
                <w:shd w:fill="auto" w:val="clear"/>
                <w:lang w:val="en-US"/>
              </w:rPr>
              <w:t>Pojęcie i charakterystyka profilowania; metodyka pracy biegłego profilera; zastosowanie profilowania, analiza i gromadzenie danych;  analiza zachowania; rekonstrukcja zdarzenia; profilowanie w sprawach zabójstw, w sprawach przestępstw seksualnych oraz w sprawach podpaleń; efektywność profilowania.</w:t>
            </w:r>
          </w:p>
        </w:tc>
      </w:tr>
    </w:tbl>
    <w:p>
      <w:pPr>
        <w:pStyle w:val="ListParagraph"/>
        <w:widowControl w:val="false"/>
        <w:numPr>
          <w:ilvl w:val="0"/>
          <w:numId w:val="30"/>
        </w:numPr>
        <w:spacing w:lineRule="auto" w:line="240"/>
        <w:ind w:left="1512" w:right="0" w:hanging="1152"/>
        <w:rPr/>
      </w:pPr>
      <w:r>
        <w:rPr/>
      </w:r>
    </w:p>
    <w:p>
      <w:pPr>
        <w:pStyle w:val="ListParagraph"/>
        <w:widowControl w:val="false"/>
        <w:numPr>
          <w:ilvl w:val="0"/>
          <w:numId w:val="31"/>
        </w:numPr>
        <w:spacing w:lineRule="auto" w:line="240"/>
        <w:ind w:left="1404" w:right="0" w:hanging="1044"/>
        <w:rPr/>
      </w:pPr>
      <w:r>
        <w:rPr/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  <w:bCs/>
        </w:rPr>
      </w:pPr>
      <w:r>
        <w:rPr>
          <w:b/>
          <w:bCs/>
        </w:rPr>
        <w:t>Metody realizacji i weryfikacji efekt</w:t>
      </w:r>
      <w:r>
        <w:rPr>
          <w:b/>
          <w:bCs/>
          <w:lang w:val="es-ES_tradnl"/>
        </w:rPr>
        <w:t>ó</w:t>
      </w:r>
      <w:r>
        <w:rPr>
          <w:b/>
          <w:bCs/>
        </w:rPr>
        <w:t>w uczenia się</w:t>
      </w:r>
    </w:p>
    <w:p>
      <w:pPr>
        <w:pStyle w:val="ListParagraph"/>
        <w:widowControl w:val="false"/>
        <w:spacing w:lineRule="auto" w:line="240"/>
        <w:ind w:left="324" w:right="0" w:hanging="324"/>
        <w:rPr>
          <w:b/>
          <w:bCs/>
        </w:rPr>
      </w:pPr>
      <w:r>
        <w:rPr>
          <w:b/>
          <w:bCs/>
        </w:rPr>
      </w:r>
    </w:p>
    <w:tbl>
      <w:tblPr>
        <w:tblW w:w="8839" w:type="dxa"/>
        <w:jc w:val="left"/>
        <w:tblInd w:w="54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65"/>
        <w:gridCol w:w="2581"/>
        <w:gridCol w:w="2711"/>
        <w:gridCol w:w="2481"/>
      </w:tblGrid>
      <w:tr>
        <w:trPr>
          <w:trHeight w:val="513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before="0" w:after="0"/>
              <w:jc w:val="center"/>
              <w:rPr/>
            </w:pPr>
            <w:r>
              <w:rPr>
                <w:shd w:fill="auto" w:val="clear"/>
              </w:rPr>
              <w:t>Symbol efektu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Metody dydaktyczne</w:t>
            </w:r>
          </w:p>
          <w:p>
            <w:pPr>
              <w:pStyle w:val="Tr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/>
                <w:iCs/>
                <w:sz w:val="18"/>
                <w:szCs w:val="18"/>
                <w:shd w:fill="auto" w:val="clear"/>
              </w:rPr>
              <w:t>(lista wyboru)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Metody weryfikacji</w:t>
            </w:r>
          </w:p>
          <w:p>
            <w:pPr>
              <w:pStyle w:val="Tr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/>
                <w:iCs/>
                <w:sz w:val="18"/>
                <w:szCs w:val="18"/>
                <w:shd w:fill="auto" w:val="clear"/>
              </w:rPr>
              <w:t>(lista wyboru)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Sposoby dokumentacji</w:t>
            </w:r>
          </w:p>
          <w:p>
            <w:pPr>
              <w:pStyle w:val="Tr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i/>
                <w:iCs/>
                <w:sz w:val="18"/>
                <w:szCs w:val="18"/>
                <w:shd w:fill="auto" w:val="clear"/>
              </w:rPr>
              <w:t>(lista wyboru)</w:t>
            </w:r>
          </w:p>
        </w:tc>
      </w:tr>
      <w:tr>
        <w:trPr>
          <w:trHeight w:val="221" w:hRule="atLeast"/>
        </w:trPr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WIEDZA</w:t>
            </w:r>
          </w:p>
        </w:tc>
      </w:tr>
      <w:tr>
        <w:trPr>
          <w:trHeight w:val="741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W_02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spacing w:lineRule="auto" w:line="240" w:before="0" w:after="0"/>
              <w:rPr>
                <w:shd w:fill="auto" w:val="clear"/>
              </w:rPr>
            </w:pPr>
            <w:r>
              <w:rPr>
                <w:shd w:fill="auto" w:val="clear"/>
              </w:rPr>
              <w:t>Wykład konwencjonalny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Praca z tekstem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hd w:fill="auto" w:val="clear"/>
              </w:rPr>
              <w:t xml:space="preserve">Dyskusja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Zaliczenie pisemne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spacing w:lineRule="auto" w:line="240" w:before="0" w:after="0"/>
              <w:rPr/>
            </w:pPr>
            <w:r>
              <w:rPr>
                <w:shd w:fill="auto" w:val="clear"/>
              </w:rPr>
              <w:t>Uzupełniony i oceniony test</w:t>
            </w:r>
          </w:p>
        </w:tc>
      </w:tr>
      <w:tr>
        <w:trPr>
          <w:trHeight w:val="221" w:hRule="atLeast"/>
        </w:trPr>
        <w:tc>
          <w:tcPr>
            <w:tcW w:w="8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  <w:lang w:val="fr-FR"/>
              </w:rPr>
              <w:t>UMIEJ</w:t>
            </w:r>
            <w:r>
              <w:rPr>
                <w:shd w:fill="auto" w:val="clear"/>
              </w:rPr>
              <w:t>Ę</w:t>
            </w:r>
            <w:r>
              <w:rPr>
                <w:shd w:fill="auto" w:val="clear"/>
                <w:lang w:val="de-DE"/>
              </w:rPr>
              <w:t>TNO</w:t>
            </w:r>
            <w:r>
              <w:rPr>
                <w:shd w:fill="auto" w:val="clear"/>
              </w:rPr>
              <w:t>ŚCI</w:t>
            </w:r>
          </w:p>
        </w:tc>
      </w:tr>
      <w:tr>
        <w:trPr>
          <w:trHeight w:val="741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U_01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spacing w:lineRule="auto" w:line="240" w:before="0" w:after="0"/>
              <w:rPr>
                <w:shd w:fill="auto" w:val="clear"/>
              </w:rPr>
            </w:pPr>
            <w:r>
              <w:rPr>
                <w:shd w:fill="auto" w:val="clear"/>
              </w:rPr>
              <w:t>Studium przypadku (case study)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hd w:fill="auto" w:val="clear"/>
              </w:rPr>
              <w:t>Dyskusja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 xml:space="preserve">Zaliczenie pisemne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spacing w:lineRule="auto" w:line="240" w:before="0" w:after="0"/>
              <w:rPr/>
            </w:pPr>
            <w:r>
              <w:rPr>
                <w:shd w:fill="auto" w:val="clear"/>
              </w:rPr>
              <w:t>Uzupełniony i oceniony test</w:t>
            </w:r>
          </w:p>
        </w:tc>
      </w:tr>
      <w:tr>
        <w:trPr>
          <w:trHeight w:val="221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8ECF3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81" w:type="dxa"/>
            <w:tcBorders>
              <w:top w:val="single" w:sz="4" w:space="0" w:color="000000"/>
              <w:bottom w:val="single" w:sz="4" w:space="0" w:color="000000"/>
            </w:tcBorders>
            <w:shd w:color="auto" w:fill="E8ECF3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re"/>
              <w:widowControl w:val="false"/>
              <w:spacing w:lineRule="auto" w:line="240" w:before="0" w:after="0"/>
              <w:jc w:val="center"/>
              <w:rPr/>
            </w:pPr>
            <w:r>
              <w:rPr>
                <w:shd w:fill="auto" w:val="clear"/>
              </w:rPr>
              <w:t>KOMPETENCJE SPOŁ</w:t>
            </w:r>
            <w:r>
              <w:rPr>
                <w:shd w:fill="auto" w:val="clear"/>
                <w:lang w:val="de-DE"/>
              </w:rPr>
              <w:t>ECZNE</w:t>
            </w:r>
          </w:p>
        </w:tc>
      </w:tr>
      <w:tr>
        <w:trPr>
          <w:trHeight w:val="1781" w:hRule="atLeast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K_02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spacing w:lineRule="auto" w:line="240" w:before="0" w:after="0"/>
              <w:rPr>
                <w:shd w:fill="auto" w:val="clear"/>
              </w:rPr>
            </w:pPr>
            <w:r>
              <w:rPr>
                <w:shd w:fill="auto" w:val="clear"/>
              </w:rPr>
              <w:t xml:space="preserve">Praca w grupach 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 xml:space="preserve">w różnych rolach 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  <w:lang w:val="pt-PT"/>
              </w:rPr>
              <w:t xml:space="preserve">(lidera, 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 xml:space="preserve">sprawozdawcy, 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uczestnika)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Dyskusja</w:t>
            </w:r>
          </w:p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hd w:fill="auto" w:val="clear"/>
              </w:rPr>
              <w:t>Metoda problemowa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Zaliczenie pisemne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tabs>
                <w:tab w:val="clear" w:pos="708"/>
                <w:tab w:val="left" w:pos="433" w:leader="none"/>
                <w:tab w:val="left" w:pos="866" w:leader="none"/>
                <w:tab w:val="left" w:pos="1299" w:leader="none"/>
                <w:tab w:val="left" w:pos="1732" w:leader="none"/>
                <w:tab w:val="left" w:pos="2165" w:leader="none"/>
              </w:tabs>
              <w:spacing w:lineRule="auto" w:line="240" w:before="0" w:after="0"/>
              <w:rPr/>
            </w:pPr>
            <w:r>
              <w:rPr>
                <w:shd w:fill="auto" w:val="clear"/>
              </w:rPr>
              <w:t>Uzupełniony i oceniony test</w:t>
            </w:r>
          </w:p>
        </w:tc>
      </w:tr>
    </w:tbl>
    <w:p>
      <w:pPr>
        <w:pStyle w:val="ListParagraph"/>
        <w:widowControl w:val="false"/>
        <w:spacing w:lineRule="auto" w:line="240"/>
        <w:ind w:left="432" w:right="0" w:hanging="432"/>
        <w:rPr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spacing w:lineRule="auto" w:line="240"/>
        <w:ind w:left="324" w:right="0" w:hanging="324"/>
        <w:rPr>
          <w:b/>
          <w:bCs/>
        </w:rPr>
      </w:pPr>
      <w:r>
        <w:rPr>
          <w:b/>
          <w:bCs/>
        </w:rPr>
      </w:r>
    </w:p>
    <w:p>
      <w:pPr>
        <w:pStyle w:val="ListParagraph"/>
        <w:ind w:left="0" w:right="0" w:hanging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2"/>
        </w:numPr>
        <w:bidi w:val="0"/>
        <w:ind w:left="1080" w:right="0" w:hanging="720"/>
        <w:jc w:val="left"/>
        <w:rPr>
          <w:b/>
          <w:bCs/>
        </w:rPr>
      </w:pPr>
      <w:r>
        <w:rPr>
          <w:b/>
          <w:bCs/>
        </w:rPr>
        <w:t>Kryteria oceny, uwagi</w:t>
      </w:r>
    </w:p>
    <w:p>
      <w:pPr>
        <w:pStyle w:val="ListParagraph"/>
        <w:ind w:left="0" w:right="0" w:hanging="0"/>
        <w:rPr>
          <w:rFonts w:ascii="Arial" w:hAnsi="Arial" w:eastAsia="Arial" w:cs="Arial"/>
          <w:sz w:val="20"/>
          <w:szCs w:val="20"/>
        </w:rPr>
      </w:pPr>
      <w:r>
        <w:rPr>
          <w:lang w:val="nl-NL"/>
        </w:rPr>
        <w:t>Konwersatorium - pi</w:t>
      </w:r>
      <w:r>
        <w:rPr>
          <w:rFonts w:ascii="Arial" w:hAnsi="Arial"/>
          <w:sz w:val="20"/>
          <w:szCs w:val="20"/>
        </w:rPr>
        <w:t>semne zaliczenie w formie pytań otwartych.</w:t>
      </w:r>
    </w:p>
    <w:p>
      <w:pPr>
        <w:pStyle w:val="ListParagraph"/>
        <w:ind w:left="0" w:right="0" w:hanging="0"/>
        <w:rPr/>
      </w:pPr>
      <w:r>
        <w:rPr>
          <w:rFonts w:ascii="Arial" w:hAnsi="Arial"/>
          <w:sz w:val="20"/>
          <w:szCs w:val="20"/>
        </w:rPr>
        <w:t>Ocena z zaliczenia - numeryczna w skali od 2.0 do 5.0 ustalona według poniższego schematu:</w:t>
      </w:r>
    </w:p>
    <w:p>
      <w:pPr>
        <w:pStyle w:val="ListParagraph"/>
        <w:tabs>
          <w:tab w:val="clear" w:pos="708"/>
          <w:tab w:val="left" w:pos="433" w:leader="none"/>
          <w:tab w:val="left" w:pos="866" w:leader="none"/>
          <w:tab w:val="left" w:pos="1299" w:leader="none"/>
          <w:tab w:val="left" w:pos="1732" w:leader="none"/>
          <w:tab w:val="left" w:pos="2165" w:leader="none"/>
          <w:tab w:val="left" w:pos="2598" w:leader="none"/>
          <w:tab w:val="left" w:pos="3031" w:leader="none"/>
          <w:tab w:val="left" w:pos="3464" w:leader="none"/>
          <w:tab w:val="left" w:pos="3897" w:leader="none"/>
          <w:tab w:val="left" w:pos="4330" w:leader="none"/>
          <w:tab w:val="left" w:pos="4763" w:leader="none"/>
          <w:tab w:val="left" w:pos="5196" w:leader="none"/>
          <w:tab w:val="left" w:pos="5629" w:leader="none"/>
          <w:tab w:val="left" w:pos="6062" w:leader="none"/>
          <w:tab w:val="left" w:pos="6495" w:leader="none"/>
          <w:tab w:val="left" w:pos="6928" w:leader="none"/>
          <w:tab w:val="left" w:pos="7361" w:leader="none"/>
          <w:tab w:val="left" w:pos="7794" w:leader="none"/>
          <w:tab w:val="left" w:pos="8227" w:leader="none"/>
          <w:tab w:val="left" w:pos="8566" w:leader="none"/>
        </w:tabs>
        <w:ind w:left="108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91% - 100% bardzo dobry (5.0)</w:t>
      </w:r>
    </w:p>
    <w:p>
      <w:pPr>
        <w:pStyle w:val="ListParagraph"/>
        <w:tabs>
          <w:tab w:val="clear" w:pos="708"/>
          <w:tab w:val="left" w:pos="433" w:leader="none"/>
          <w:tab w:val="left" w:pos="866" w:leader="none"/>
          <w:tab w:val="left" w:pos="1299" w:leader="none"/>
          <w:tab w:val="left" w:pos="1732" w:leader="none"/>
          <w:tab w:val="left" w:pos="2165" w:leader="none"/>
          <w:tab w:val="left" w:pos="2598" w:leader="none"/>
          <w:tab w:val="left" w:pos="3031" w:leader="none"/>
          <w:tab w:val="left" w:pos="3464" w:leader="none"/>
          <w:tab w:val="left" w:pos="3897" w:leader="none"/>
          <w:tab w:val="left" w:pos="4330" w:leader="none"/>
          <w:tab w:val="left" w:pos="4763" w:leader="none"/>
          <w:tab w:val="left" w:pos="5196" w:leader="none"/>
          <w:tab w:val="left" w:pos="5629" w:leader="none"/>
          <w:tab w:val="left" w:pos="6062" w:leader="none"/>
          <w:tab w:val="left" w:pos="6495" w:leader="none"/>
          <w:tab w:val="left" w:pos="6928" w:leader="none"/>
          <w:tab w:val="left" w:pos="7361" w:leader="none"/>
          <w:tab w:val="left" w:pos="7794" w:leader="none"/>
          <w:tab w:val="left" w:pos="8227" w:leader="none"/>
          <w:tab w:val="left" w:pos="8566" w:leader="none"/>
        </w:tabs>
        <w:ind w:left="108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81% - 90% dobry plus (4.5)</w:t>
      </w:r>
    </w:p>
    <w:p>
      <w:pPr>
        <w:pStyle w:val="ListParagraph"/>
        <w:tabs>
          <w:tab w:val="clear" w:pos="708"/>
          <w:tab w:val="left" w:pos="433" w:leader="none"/>
          <w:tab w:val="left" w:pos="866" w:leader="none"/>
          <w:tab w:val="left" w:pos="1299" w:leader="none"/>
          <w:tab w:val="left" w:pos="1732" w:leader="none"/>
          <w:tab w:val="left" w:pos="2165" w:leader="none"/>
          <w:tab w:val="left" w:pos="2598" w:leader="none"/>
          <w:tab w:val="left" w:pos="3031" w:leader="none"/>
          <w:tab w:val="left" w:pos="3464" w:leader="none"/>
          <w:tab w:val="left" w:pos="3897" w:leader="none"/>
          <w:tab w:val="left" w:pos="4330" w:leader="none"/>
          <w:tab w:val="left" w:pos="4763" w:leader="none"/>
          <w:tab w:val="left" w:pos="5196" w:leader="none"/>
          <w:tab w:val="left" w:pos="5629" w:leader="none"/>
          <w:tab w:val="left" w:pos="6062" w:leader="none"/>
          <w:tab w:val="left" w:pos="6495" w:leader="none"/>
          <w:tab w:val="left" w:pos="6928" w:leader="none"/>
          <w:tab w:val="left" w:pos="7361" w:leader="none"/>
          <w:tab w:val="left" w:pos="7794" w:leader="none"/>
          <w:tab w:val="left" w:pos="8227" w:leader="none"/>
          <w:tab w:val="left" w:pos="8566" w:leader="none"/>
        </w:tabs>
        <w:ind w:left="108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71% - 80% dobry (4.0)</w:t>
      </w:r>
    </w:p>
    <w:p>
      <w:pPr>
        <w:pStyle w:val="ListParagraph"/>
        <w:tabs>
          <w:tab w:val="clear" w:pos="708"/>
          <w:tab w:val="left" w:pos="433" w:leader="none"/>
          <w:tab w:val="left" w:pos="866" w:leader="none"/>
          <w:tab w:val="left" w:pos="1299" w:leader="none"/>
          <w:tab w:val="left" w:pos="1732" w:leader="none"/>
          <w:tab w:val="left" w:pos="2165" w:leader="none"/>
          <w:tab w:val="left" w:pos="2598" w:leader="none"/>
          <w:tab w:val="left" w:pos="3031" w:leader="none"/>
          <w:tab w:val="left" w:pos="3464" w:leader="none"/>
          <w:tab w:val="left" w:pos="3897" w:leader="none"/>
          <w:tab w:val="left" w:pos="4330" w:leader="none"/>
          <w:tab w:val="left" w:pos="4763" w:leader="none"/>
          <w:tab w:val="left" w:pos="5196" w:leader="none"/>
          <w:tab w:val="left" w:pos="5629" w:leader="none"/>
          <w:tab w:val="left" w:pos="6062" w:leader="none"/>
          <w:tab w:val="left" w:pos="6495" w:leader="none"/>
          <w:tab w:val="left" w:pos="6928" w:leader="none"/>
          <w:tab w:val="left" w:pos="7361" w:leader="none"/>
          <w:tab w:val="left" w:pos="7794" w:leader="none"/>
          <w:tab w:val="left" w:pos="8227" w:leader="none"/>
          <w:tab w:val="left" w:pos="8566" w:leader="none"/>
        </w:tabs>
        <w:ind w:left="108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61% - 70% dostateczny plus (3.5)</w:t>
      </w:r>
    </w:p>
    <w:p>
      <w:pPr>
        <w:pStyle w:val="ListParagraph"/>
        <w:tabs>
          <w:tab w:val="clear" w:pos="708"/>
          <w:tab w:val="left" w:pos="433" w:leader="none"/>
          <w:tab w:val="left" w:pos="866" w:leader="none"/>
          <w:tab w:val="left" w:pos="1299" w:leader="none"/>
          <w:tab w:val="left" w:pos="1732" w:leader="none"/>
          <w:tab w:val="left" w:pos="2165" w:leader="none"/>
          <w:tab w:val="left" w:pos="2598" w:leader="none"/>
          <w:tab w:val="left" w:pos="3031" w:leader="none"/>
          <w:tab w:val="left" w:pos="3464" w:leader="none"/>
          <w:tab w:val="left" w:pos="3897" w:leader="none"/>
          <w:tab w:val="left" w:pos="4330" w:leader="none"/>
          <w:tab w:val="left" w:pos="4763" w:leader="none"/>
          <w:tab w:val="left" w:pos="5196" w:leader="none"/>
          <w:tab w:val="left" w:pos="5629" w:leader="none"/>
          <w:tab w:val="left" w:pos="6062" w:leader="none"/>
          <w:tab w:val="left" w:pos="6495" w:leader="none"/>
          <w:tab w:val="left" w:pos="6928" w:leader="none"/>
          <w:tab w:val="left" w:pos="7361" w:leader="none"/>
          <w:tab w:val="left" w:pos="7794" w:leader="none"/>
          <w:tab w:val="left" w:pos="8227" w:leader="none"/>
          <w:tab w:val="left" w:pos="8566" w:leader="none"/>
        </w:tabs>
        <w:ind w:left="1080" w:right="0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51% - 60% dostateczny (3.0)</w:t>
      </w:r>
    </w:p>
    <w:p>
      <w:pPr>
        <w:pStyle w:val="ListParagraph"/>
        <w:tabs>
          <w:tab w:val="clear" w:pos="708"/>
          <w:tab w:val="left" w:pos="433" w:leader="none"/>
          <w:tab w:val="left" w:pos="866" w:leader="none"/>
          <w:tab w:val="left" w:pos="1299" w:leader="none"/>
          <w:tab w:val="left" w:pos="1732" w:leader="none"/>
          <w:tab w:val="left" w:pos="2165" w:leader="none"/>
          <w:tab w:val="left" w:pos="2598" w:leader="none"/>
          <w:tab w:val="left" w:pos="3031" w:leader="none"/>
          <w:tab w:val="left" w:pos="3464" w:leader="none"/>
          <w:tab w:val="left" w:pos="3897" w:leader="none"/>
          <w:tab w:val="left" w:pos="4330" w:leader="none"/>
          <w:tab w:val="left" w:pos="4763" w:leader="none"/>
          <w:tab w:val="left" w:pos="5196" w:leader="none"/>
          <w:tab w:val="left" w:pos="5629" w:leader="none"/>
          <w:tab w:val="left" w:pos="6062" w:leader="none"/>
          <w:tab w:val="left" w:pos="6495" w:leader="none"/>
          <w:tab w:val="left" w:pos="6928" w:leader="none"/>
          <w:tab w:val="left" w:pos="7361" w:leader="none"/>
          <w:tab w:val="left" w:pos="7794" w:leader="none"/>
          <w:tab w:val="left" w:pos="8227" w:leader="none"/>
          <w:tab w:val="left" w:pos="8566" w:leader="none"/>
        </w:tabs>
        <w:ind w:left="1080" w:right="0" w:hanging="0"/>
        <w:jc w:val="both"/>
        <w:rPr/>
      </w:pPr>
      <w:r>
        <w:rPr>
          <w:rFonts w:ascii="Arial" w:hAnsi="Arial"/>
          <w:sz w:val="20"/>
          <w:szCs w:val="20"/>
        </w:rPr>
        <w:t>Poniżej 50% niedostateczny (2.0)</w:t>
      </w:r>
    </w:p>
    <w:p>
      <w:pPr>
        <w:pStyle w:val="Tre"/>
        <w:spacing w:before="0" w:after="0"/>
        <w:rPr/>
      </w:pPr>
      <w:r>
        <w:rPr/>
      </w:r>
    </w:p>
    <w:p>
      <w:pPr>
        <w:pStyle w:val="Tre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bidi w:val="0"/>
        <w:ind w:left="1080" w:right="0" w:hanging="720"/>
        <w:jc w:val="left"/>
        <w:rPr>
          <w:b/>
          <w:bCs/>
        </w:rPr>
      </w:pPr>
      <w:r>
        <w:rPr>
          <w:b/>
          <w:bCs/>
        </w:rPr>
        <w:t>Obciążenie pracą studenta</w:t>
      </w:r>
    </w:p>
    <w:tbl>
      <w:tblPr>
        <w:tblW w:w="9061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537"/>
        <w:gridCol w:w="4523"/>
      </w:tblGrid>
      <w:tr>
        <w:trPr>
          <w:trHeight w:val="221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rPr/>
            </w:pPr>
            <w:r>
              <w:rPr>
                <w:shd w:fill="auto" w:val="clear"/>
              </w:rPr>
              <w:t>Forma aktywności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Liczba godzin</w:t>
            </w:r>
          </w:p>
        </w:tc>
      </w:tr>
      <w:tr>
        <w:trPr>
          <w:trHeight w:val="35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 xml:space="preserve">Liczba godzin kontaktowych z nauczycielem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30</w:t>
            </w:r>
          </w:p>
        </w:tc>
      </w:tr>
      <w:tr>
        <w:trPr>
          <w:trHeight w:val="350" w:hRule="atLeast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Liczba godzin indywidualnej pracy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  <w:lang w:val="en-US"/>
              </w:rPr>
              <w:t>30</w:t>
            </w:r>
          </w:p>
        </w:tc>
      </w:tr>
    </w:tbl>
    <w:p>
      <w:pPr>
        <w:pStyle w:val="ListParagraph"/>
        <w:widowControl w:val="false"/>
        <w:numPr>
          <w:ilvl w:val="0"/>
          <w:numId w:val="33"/>
        </w:numPr>
        <w:spacing w:lineRule="auto" w:line="240"/>
        <w:ind w:left="1404" w:right="0" w:hanging="1044"/>
        <w:rPr/>
      </w:pPr>
      <w:r>
        <w:rPr/>
      </w:r>
    </w:p>
    <w:p>
      <w:pPr>
        <w:pStyle w:val="ListParagraph"/>
        <w:widowControl w:val="false"/>
        <w:numPr>
          <w:ilvl w:val="0"/>
          <w:numId w:val="34"/>
        </w:numPr>
        <w:spacing w:lineRule="auto" w:line="240"/>
        <w:ind w:left="1296" w:right="0" w:hanging="936"/>
        <w:rPr/>
      </w:pPr>
      <w:r>
        <w:rPr/>
      </w:r>
    </w:p>
    <w:p>
      <w:pPr>
        <w:pStyle w:val="Tre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5"/>
        </w:numPr>
        <w:bidi w:val="0"/>
        <w:ind w:left="1080" w:right="0" w:hanging="720"/>
        <w:jc w:val="left"/>
        <w:rPr>
          <w:b/>
          <w:bCs/>
          <w:lang w:val="de-DE"/>
        </w:rPr>
      </w:pPr>
      <w:r>
        <w:rPr>
          <w:b/>
          <w:bCs/>
          <w:lang w:val="de-DE"/>
        </w:rPr>
        <w:t>Literatura</w:t>
      </w:r>
    </w:p>
    <w:tbl>
      <w:tblPr>
        <w:tblW w:w="9062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062"/>
      </w:tblGrid>
      <w:tr>
        <w:trPr>
          <w:trHeight w:val="221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before="0" w:after="0"/>
              <w:rPr/>
            </w:pPr>
            <w:r>
              <w:rPr>
                <w:shd w:fill="auto" w:val="clear"/>
              </w:rPr>
              <w:t>Literatura podstawowa:</w:t>
            </w:r>
          </w:p>
        </w:tc>
      </w:tr>
      <w:tr>
        <w:trPr>
          <w:trHeight w:val="1300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232" w:right="0" w:hanging="232"/>
              <w:rPr/>
            </w:pPr>
            <w:r>
              <w:rPr>
                <w:shd w:fill="auto" w:val="clear"/>
              </w:rPr>
              <w:t>J. Gołębiowski, Umysł przestępcy. Tajniki kryminalnego profilowania psychologicznego, Krak</w:t>
            </w:r>
            <w:r>
              <w:rPr>
                <w:shd w:fill="auto" w:val="clear"/>
                <w:lang w:val="es-ES_tradnl"/>
              </w:rPr>
              <w:t>ó</w:t>
            </w:r>
            <w:r>
              <w:rPr>
                <w:shd w:fill="auto" w:val="clear"/>
              </w:rPr>
              <w:t>w 2021.</w:t>
            </w:r>
          </w:p>
          <w:p>
            <w:pPr>
              <w:pStyle w:val="Tre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ind w:left="232" w:right="0" w:hanging="232"/>
              <w:jc w:val="left"/>
              <w:rPr>
                <w:lang w:val="en-US"/>
              </w:rPr>
            </w:pPr>
            <w:r>
              <w:rPr>
                <w:shd w:fill="auto" w:val="clear"/>
                <w:lang w:val="en-US"/>
              </w:rPr>
              <w:t>B. Lach, Profilowanie kryminalistyczne, Wolters Kluwer 2014.</w:t>
            </w:r>
          </w:p>
          <w:p>
            <w:pPr>
              <w:pStyle w:val="Tre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ind w:left="232" w:right="0" w:hanging="232"/>
              <w:jc w:val="left"/>
              <w:rPr>
                <w:lang w:val="en-US"/>
              </w:rPr>
            </w:pPr>
            <w:r>
              <w:rPr>
                <w:shd w:fill="auto" w:val="clear"/>
                <w:lang w:val="en-US"/>
              </w:rPr>
              <w:t>D. Wilk, Kryminalistyka. Przewodnik, Toruń 2013.</w:t>
            </w:r>
          </w:p>
          <w:p>
            <w:pPr>
              <w:pStyle w:val="Tre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ind w:left="232" w:right="0" w:hanging="232"/>
              <w:jc w:val="left"/>
              <w:rPr>
                <w:lang w:val="en-US"/>
              </w:rPr>
            </w:pPr>
            <w:r>
              <w:rPr>
                <w:shd w:fill="auto" w:val="clear"/>
                <w:lang w:val="en-US"/>
              </w:rPr>
              <w:t>J. Konieczny (red.), M. Szostak (red.), Profilowanie kryminalne, Wolters Kluwer 2011.</w:t>
            </w:r>
          </w:p>
        </w:tc>
      </w:tr>
      <w:tr>
        <w:trPr>
          <w:trHeight w:val="221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spacing w:lineRule="auto" w:line="240" w:before="0" w:after="0"/>
              <w:rPr/>
            </w:pPr>
            <w:r>
              <w:rPr>
                <w:shd w:fill="auto" w:val="clear"/>
              </w:rPr>
              <w:t>Literatura uzupełniająca</w:t>
            </w:r>
          </w:p>
        </w:tc>
      </w:tr>
      <w:tr>
        <w:trPr>
          <w:trHeight w:val="1261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re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232" w:right="0" w:hanging="232"/>
              <w:rPr/>
            </w:pPr>
            <w:r>
              <w:rPr>
                <w:shd w:fill="auto" w:val="clear"/>
              </w:rPr>
              <w:t>J. Gołębiowski, M. Fugiel-Kuźmińska, Urodzeni mordercy? Nieznane kulisy pracy profilera, Krak</w:t>
            </w:r>
            <w:r>
              <w:rPr>
                <w:shd w:fill="auto" w:val="clear"/>
                <w:lang w:val="es-ES_tradnl"/>
              </w:rPr>
              <w:t>ó</w:t>
            </w:r>
            <w:r>
              <w:rPr>
                <w:shd w:fill="auto" w:val="clear"/>
              </w:rPr>
              <w:t>w 2023.</w:t>
            </w:r>
          </w:p>
          <w:p>
            <w:pPr>
              <w:pStyle w:val="Tre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="0"/>
              <w:ind w:left="232" w:right="0" w:hanging="232"/>
              <w:jc w:val="left"/>
              <w:rPr>
                <w:lang w:val="en-US"/>
              </w:rPr>
            </w:pPr>
            <w:r>
              <w:rPr>
                <w:shd w:fill="auto" w:val="clear"/>
                <w:lang w:val="en-US"/>
              </w:rPr>
              <w:t>E. Gruza, M. Goc, J. Moszczyński, Kryminalistyka - czyli o współczesnych metodach dowodzenia przestępstw, Warszawa 2020.</w:t>
            </w:r>
          </w:p>
          <w:p>
            <w:pPr>
              <w:pStyle w:val="Tre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="0"/>
              <w:ind w:left="232" w:right="0" w:hanging="232"/>
              <w:jc w:val="left"/>
              <w:rPr>
                <w:lang w:val="en-US"/>
              </w:rPr>
            </w:pPr>
            <w:r>
              <w:rPr>
                <w:shd w:fill="auto" w:val="clear"/>
                <w:lang w:val="en-US"/>
              </w:rPr>
              <w:t>J. Widacki (red.), Kryminalistyka, Warszawa 2018.</w:t>
            </w:r>
          </w:p>
        </w:tc>
      </w:tr>
    </w:tbl>
    <w:p>
      <w:pPr>
        <w:pStyle w:val="ListParagraph"/>
        <w:widowControl w:val="false"/>
        <w:numPr>
          <w:ilvl w:val="0"/>
          <w:numId w:val="36"/>
        </w:numPr>
        <w:spacing w:lineRule="auto" w:line="240" w:before="0" w:after="200"/>
        <w:ind w:left="1404" w:right="0" w:hanging="1044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Helvetica Neue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  <w:tab w:val="right" w:pos="9046" w:leader="none"/>
      </w:tabs>
      <w:jc w:val="right"/>
      <w:rPr/>
    </w:pPr>
    <w:r>
      <w:rPr>
        <w:i/>
        <w:iCs/>
      </w:rPr>
      <w:t>Załącznik nr 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szCs w:val="20"/>
        <w:w w:val="100"/>
        <w:emboss w:val="false"/>
        <w:imprint w:val="false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1080"/>
        </w:tabs>
        <w:ind w:left="1404" w:hanging="10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7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8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20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92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64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3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8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80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5">
    <w:lvl w:ilvl="0">
      <w:start w:val="2"/>
      <w:numFmt w:val="upperRoman"/>
      <w:lvlText w:val="%1."/>
      <w:lvlJc w:val="left"/>
      <w:pPr>
        <w:tabs>
          <w:tab w:val="num" w:pos="1080"/>
        </w:tabs>
        <w:ind w:left="1296" w:hanging="9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65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376" w:hanging="5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09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81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536" w:hanging="5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25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97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696" w:hanging="5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1080"/>
        </w:tabs>
        <w:ind w:left="1188" w:hanging="82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54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268" w:hanging="41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98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70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428" w:hanging="41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14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86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588" w:hanging="41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1080"/>
        </w:tabs>
        <w:ind w:left="1404" w:hanging="10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7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8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20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92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64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3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8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80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9">
    <w:lvl w:ilvl="0">
      <w:start w:val="3"/>
      <w:numFmt w:val="upperRoman"/>
      <w:lvlText w:val="%1."/>
      <w:lvlJc w:val="left"/>
      <w:pPr>
        <w:tabs>
          <w:tab w:val="num" w:pos="1080"/>
        </w:tabs>
        <w:ind w:left="1296" w:hanging="9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65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376" w:hanging="5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09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81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536" w:hanging="5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25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97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696" w:hanging="5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0">
    <w:lvl w:ilvl="0">
      <w:start w:val="1"/>
      <w:numFmt w:val="upperRoman"/>
      <w:lvlText w:val="%1."/>
      <w:lvlJc w:val="left"/>
      <w:pPr>
        <w:tabs>
          <w:tab w:val="num" w:pos="1080"/>
        </w:tabs>
        <w:ind w:left="1188" w:hanging="82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54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268" w:hanging="41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98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70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428" w:hanging="41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14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868" w:hanging="4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588" w:hanging="41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1">
    <w:lvl w:ilvl="0">
      <w:start w:val="1"/>
      <w:numFmt w:val="upperRoman"/>
      <w:lvlText w:val="%1."/>
      <w:lvlJc w:val="left"/>
      <w:pPr>
        <w:tabs>
          <w:tab w:val="num" w:pos="1080"/>
        </w:tabs>
        <w:ind w:left="1512" w:hanging="115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87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592" w:hanging="74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31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403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752" w:hanging="74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7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19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912" w:hanging="74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3">
    <w:lvl w:ilvl="0">
      <w:start w:val="1"/>
      <w:numFmt w:val="upperRoman"/>
      <w:lvlText w:val="%1."/>
      <w:lvlJc w:val="left"/>
      <w:pPr>
        <w:tabs>
          <w:tab w:val="num" w:pos="1080"/>
        </w:tabs>
        <w:ind w:left="1512" w:hanging="115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87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592" w:hanging="74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31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403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752" w:hanging="74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7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192" w:hanging="79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912" w:hanging="74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4">
    <w:lvl w:ilvl="0">
      <w:start w:val="6"/>
      <w:numFmt w:val="upperRoman"/>
      <w:lvlText w:val="%1."/>
      <w:lvlJc w:val="left"/>
      <w:pPr>
        <w:tabs>
          <w:tab w:val="num" w:pos="1080"/>
        </w:tabs>
        <w:ind w:left="1404" w:hanging="10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7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8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20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92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64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3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8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80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5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6">
    <w:lvl w:ilvl="0">
      <w:start w:val="1"/>
      <w:numFmt w:val="upperRoman"/>
      <w:lvlText w:val="%1."/>
      <w:lvlJc w:val="left"/>
      <w:pPr>
        <w:tabs>
          <w:tab w:val="num" w:pos="1080"/>
        </w:tabs>
        <w:ind w:left="1404" w:hanging="10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7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8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20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92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64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3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8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80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7">
    <w:lvl w:ilvl="0">
      <w:start w:val="10"/>
      <w:numFmt w:val="upperRoman"/>
      <w:lvlText w:val="%1."/>
      <w:lvlJc w:val="left"/>
      <w:pPr>
        <w:tabs>
          <w:tab w:val="num" w:pos="1080"/>
        </w:tabs>
        <w:ind w:left="1296" w:hanging="9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65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376" w:hanging="5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09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81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536" w:hanging="5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25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976" w:hanging="5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696" w:hanging="5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8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19">
    <w:lvl w:ilvl="0">
      <w:start w:val="1"/>
      <w:numFmt w:val="upperRoman"/>
      <w:lvlText w:val="%1."/>
      <w:lvlJc w:val="left"/>
      <w:pPr>
        <w:tabs>
          <w:tab w:val="num" w:pos="1080"/>
        </w:tabs>
        <w:ind w:left="1404" w:hanging="104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7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48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320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92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64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36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6084" w:hanging="6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804" w:hanging="6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szCs w:val="20"/>
        <w:bCs/>
        <w:w w:val="100"/>
        <w:emboss w:val="false"/>
        <w:imprint w:val="false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404" w:hanging="104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7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48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20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92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64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3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608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80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22">
    <w:abstractNumId w:val="1"/>
    <w:lvlOverride w:ilvl="0">
      <w:lvl w:ilvl="0">
        <w:start w:val="2"/>
        <w:numFmt w:val="upperRoman"/>
        <w:lvlText w:val="%1."/>
        <w:lvlJc w:val="left"/>
        <w:pPr>
          <w:tabs>
            <w:tab w:val="num" w:pos="1080"/>
          </w:tabs>
          <w:ind w:left="1296" w:hanging="9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2"/>
    </w:lvlOverride>
    <w:lvlOverride w:ilvl="0">
      <w:startOverride w:val="2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65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376" w:hanging="5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09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81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536" w:hanging="5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25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97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696" w:hanging="5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23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24">
    <w:abstractNumId w:val="1"/>
    <w:lvlOverride w:ilvl="0">
      <w:startOverride w:val="2"/>
    </w:lvlOverride>
  </w:num>
  <w:num w:numId="25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404" w:hanging="104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7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48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20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92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64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3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608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80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26">
    <w:abstractNumId w:val="1"/>
    <w:lvlOverride w:ilvl="0">
      <w:lvl w:ilvl="0">
        <w:start w:val="3"/>
        <w:numFmt w:val="upperRoman"/>
        <w:lvlText w:val="%1."/>
        <w:lvlJc w:val="left"/>
        <w:pPr>
          <w:tabs>
            <w:tab w:val="num" w:pos="1080"/>
          </w:tabs>
          <w:ind w:left="1296" w:hanging="9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3"/>
    </w:lvlOverride>
    <w:lvlOverride w:ilvl="0">
      <w:startOverride w:val="3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65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376" w:hanging="5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09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81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536" w:hanging="5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25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97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696" w:hanging="5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27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28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512" w:hanging="115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87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592" w:hanging="74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31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403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752" w:hanging="74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47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619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912" w:hanging="74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29">
    <w:abstractNumId w:val="1"/>
    <w:lvlOverride w:ilvl="0">
      <w:startOverride w:val="5"/>
    </w:lvlOverride>
  </w:num>
  <w:num w:numId="30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512" w:hanging="115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87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592" w:hanging="74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31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403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752" w:hanging="74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47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6192" w:hanging="79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912" w:hanging="74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31">
    <w:abstractNumId w:val="1"/>
    <w:lvlOverride w:ilvl="0">
      <w:lvl w:ilvl="0">
        <w:start w:val="6"/>
        <w:numFmt w:val="upperRoman"/>
        <w:lvlText w:val="%1."/>
        <w:lvlJc w:val="left"/>
        <w:pPr>
          <w:tabs>
            <w:tab w:val="num" w:pos="1080"/>
          </w:tabs>
          <w:ind w:left="1404" w:hanging="104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6"/>
    </w:lvlOverride>
    <w:lvlOverride w:ilvl="0">
      <w:startOverride w:val="6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7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48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20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92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64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3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608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80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32">
    <w:abstractNumId w:val="1"/>
    <w:lvlOverride w:ilvl="0">
      <w:startOverride w:val="8"/>
    </w:lvlOverride>
  </w:num>
  <w:num w:numId="33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404" w:hanging="104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7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48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20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92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64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3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608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80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34">
    <w:abstractNumId w:val="1"/>
    <w:lvlOverride w:ilvl="0">
      <w:lvl w:ilvl="0">
        <w:start w:val="10"/>
        <w:numFmt w:val="upperRoman"/>
        <w:lvlText w:val="%1."/>
        <w:lvlJc w:val="left"/>
        <w:pPr>
          <w:tabs>
            <w:tab w:val="num" w:pos="1080"/>
          </w:tabs>
          <w:ind w:left="1296" w:hanging="9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0"/>
    </w:lvlOverride>
    <w:lvlOverride w:ilvl="0">
      <w:startOverride w:val="10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65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376" w:hanging="5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09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81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536" w:hanging="5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25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976" w:hanging="5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696" w:hanging="5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  <w:num w:numId="35">
    <w:abstractNumId w:val="1"/>
    <w:lvlOverride w:ilvl="0">
      <w:startOverride w:val="8"/>
    </w:lvlOverride>
  </w:num>
  <w:num w:numId="36">
    <w:abstractNumId w:val="1"/>
    <w:lvlOverride w:ilvl="0">
      <w:lvl w:ilvl="0">
        <w:start w:val="1"/>
        <w:numFmt w:val="upperRoman"/>
        <w:lvlText w:val="%1."/>
        <w:lvlJc w:val="left"/>
        <w:pPr>
          <w:tabs>
            <w:tab w:val="num" w:pos="1080"/>
          </w:tabs>
          <w:ind w:left="1404" w:hanging="104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  <w:startOverride w:val="1"/>
    </w:lvlOverride>
    <w:lvlOverride w:ilvl="0">
      <w:startOverride w:val="1"/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7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1">
      <w:startOverride w:val="1"/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48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2"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20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3">
      <w:startOverride w:val="1"/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92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4">
      <w:startOverride w:val="1"/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64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5"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36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6">
      <w:startOverride w:val="1"/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6084" w:hanging="6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  <w:lvlOverride w:ilvl="7">
      <w:startOverride w:val="1"/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804" w:hanging="63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szCs w:val="20"/>
          <w:bCs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Hyperlink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re">
    <w:name w:val="Treść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200"/>
      <w:ind w:left="72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DomylneA">
    <w:name w:val="Domyślne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numbering" w:styleId="Zaimportowanystyl1">
    <w:name w:val="Zaimportowany styl 1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LibreOffice/7.5.6.2$Windows_X86_64 LibreOffice_project/f654817fb68d6d4600d7d2f6b647e47729f55f15</Application>
  <AppVersion>15.0000</AppVersion>
  <Pages>7</Pages>
  <Words>523</Words>
  <Characters>3624</Characters>
  <CharactersWithSpaces>4015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