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5"/>
        <w:gridCol w:w="4536"/>
      </w:tblGrid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Historia stosunków międzynarodowych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History of international relations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Jacek Sawicki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Podstawowa wiedza w zakresie historii powszechnej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C1. Zapoznanie z Historią Stosunków Międzynarodowych, omówienie mechanizmów i zjawisk na przykładzie polityki XIX i XX wieku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C2. Posiadanie umiejętności oceny i analizy zjawisk politycznych, ewolucji polityki państwa na arenie międzynarodowej, wzajemnych oddziaływań i uwarunkowań.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C3. Zrozumienie mechanizmów determinujących stosunki międzynarodowe (porządek światowy).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Zna specyfikę nauk o polityce i administracji, a także ich relacje do innych dyscyplin w ramach dziedziny nauk społecznych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złożoność wiedzy z dziedziny nauk społecznych, zwłaszcza dotyczącej badań w zakresie stosunków międzynarodowych z wykorzystaniem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Zna i rozumie istotę oraz uwarunkowania stosunków międzynarodowych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teorię i praktykę w zakresie funkcjonowania międzynarodowych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systemów oraz instytucji społecznych i politycznych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budować strategie działań dotyczących stosunków międzynarodowych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wykorzystując posiadaną wiedzę teoretyczną rozwiązywać problemy, prognozować działania oraz przewidywać ich skutki w zakresie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oceniać zagrożenia w stosunkach międzynarodowych, a także identyfikować ich przyczyny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przygotować wypowiedzi w języku polskim oraz w języku obcym dotyczące dziedziny nauk społecznych z wykorzystaniem wybranych teorii oraz różnorodnych źródeł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przestrzegania zasad etyki zawodowej oraz ich stosowania w zachowaniach mających na celu zapewnienie najwyższych standardów działania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Racja stanu wg Richelieu, polityka równowagi, 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Pokój Westfalski, Kongres Wiedeński i Święte Przymierze, Realpolitik Bismarcka i europejska dyplomacja przed I wojną światową, Od wojny europejskiej do wojny światowej, Kształtowanie ładu powojennego, Pokój Wersalski i Liga Narodów.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92"/>
        <w:gridCol w:w="253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pod kierunkiem</w:t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Egzamin/zaliczenie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2"/>
        </w:numPr>
        <w:rPr/>
      </w:pPr>
      <w:r>
        <w:rPr/>
        <w:t>Stopień umiejętności prawidłowego kojarzenia, wskazywania, nazywania oraz powiązywania procesów i zjawisk ze sfery teorii oraz praktyki stosunków międzynarodowych.</w:t>
      </w:r>
    </w:p>
    <w:p>
      <w:pPr>
        <w:pStyle w:val="ListParagraph"/>
        <w:numPr>
          <w:ilvl w:val="0"/>
          <w:numId w:val="2"/>
        </w:numPr>
        <w:rPr/>
      </w:pPr>
      <w:r>
        <w:rPr/>
        <w:t>Aktywność na ćwiczeniach.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Henry Kissinger, Dyplomacja, Warszawa 1996 (i następne wydania)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Henry Kissinger, Porządek światowy, Wołowiec 2016 (i następne wydania)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Wiesław Dobrzycki, Historia Stosunków Międzynarodowych, Warszawa 2010.</w:t>
              <w:br/>
              <w:t>Jakub Tyszkiewicz, Edward Czapiewski, Historia Powszechna Wiek XX, Warszawa 2010</w:t>
              <w:br/>
              <w:t>Janusz Pajewski, Historia Powszechna 1871-1918, Warszawa 1994</w:t>
              <w:br/>
              <w:t>Antoni Czubiński, Historia Powszechna XX Wieku, Poznań 2003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15B5-BBD4-41E2-A6CB-BA7E837E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LibreOffice/7.2.6.2$Windows_X86_64 LibreOffice_project/b0ec3a565991f7569a5a7f5d24fed7f52653d754</Application>
  <AppVersion>15.0000</AppVersion>
  <Pages>4</Pages>
  <Words>521</Words>
  <Characters>3741</Characters>
  <CharactersWithSpaces>4126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2022-11-12T14:55:00Z</dcterms:created>
  <dc:creator>Anna Łukasiewicz</dc:creator>
  <dc:description/>
  <dc:language>pl-PL</dc:language>
  <cp:lastModifiedBy/>
  <cp:lastPrinted>2019-01-23T11:10:00Z</cp:lastPrinted>
  <dcterms:modified xsi:type="dcterms:W3CDTF">2022-11-16T15:14:45Z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