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b/>
        </w:rPr>
      </w:pPr>
      <w:bookmarkStart w:id="0" w:name="_GoBack"/>
      <w:bookmarkEnd w:id="0"/>
      <w:r>
        <w:rPr>
          <w:b/>
        </w:rPr>
        <w:t xml:space="preserve">KARTA PRZEDMIOTU </w:t>
      </w:r>
    </w:p>
    <w:p>
      <w:pPr>
        <w:pStyle w:val="Normal"/>
        <w:bidi w:val="0"/>
        <w:jc w:val="left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bidi w:val="0"/>
        <w:ind w:left="1080" w:right="0" w:hanging="720"/>
        <w:jc w:val="left"/>
        <w:rPr>
          <w:b/>
        </w:rPr>
      </w:pPr>
      <w:r>
        <w:rPr>
          <w:b/>
        </w:rPr>
        <w:t>Dane podstawowe</w:t>
      </w:r>
    </w:p>
    <w:tbl>
      <w:tblPr>
        <w:tblW w:w="9204" w:type="dxa"/>
        <w:jc w:val="left"/>
        <w:tblInd w:w="-17" w:type="dxa"/>
        <w:tblLayout w:type="fixed"/>
        <w:tblCellMar>
          <w:top w:w="0" w:type="dxa"/>
          <w:left w:w="43" w:type="dxa"/>
          <w:bottom w:w="0" w:type="dxa"/>
          <w:right w:w="108" w:type="dxa"/>
        </w:tblCellMar>
      </w:tblPr>
      <w:tblGrid>
        <w:gridCol w:w="4602"/>
        <w:gridCol w:w="4601"/>
      </w:tblGrid>
      <w:tr>
        <w:trPr/>
        <w:tc>
          <w:tcPr>
            <w:tcW w:w="4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/>
              <w:t>Nazwa przedmiotu</w:t>
            </w:r>
          </w:p>
        </w:tc>
        <w:tc>
          <w:tcPr>
            <w:tcW w:w="4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/>
              <w:t>Personalizm etyczny na tle najważniejszych teorii moralnych XX i XXI wieku</w:t>
            </w:r>
          </w:p>
        </w:tc>
      </w:tr>
      <w:tr>
        <w:trPr/>
        <w:tc>
          <w:tcPr>
            <w:tcW w:w="4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/>
              <w:t>Nazwa przedmiotu w języku angielskim</w:t>
            </w:r>
          </w:p>
        </w:tc>
        <w:tc>
          <w:tcPr>
            <w:tcW w:w="4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Tekstwstpniesformatowany"/>
              <w:widowControl w:val="false"/>
              <w:bidi w:val="0"/>
              <w:spacing w:lineRule="atLeast" w:line="100" w:before="0" w:after="0"/>
              <w:jc w:val="left"/>
              <w:rPr>
                <w:lang w:val="en-US"/>
              </w:rPr>
            </w:pPr>
            <w:bookmarkStart w:id="1" w:name="tw-target-text"/>
            <w:bookmarkEnd w:id="1"/>
            <w:r>
              <w:rPr>
                <w:lang w:val="en-US"/>
              </w:rPr>
              <w:t>Moral personalism against the background of the basic moral theory of the 20th and 21st centuries.</w:t>
            </w:r>
          </w:p>
        </w:tc>
      </w:tr>
      <w:tr>
        <w:trPr/>
        <w:tc>
          <w:tcPr>
            <w:tcW w:w="4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/>
              <w:t>Kierunek studiów</w:t>
            </w:r>
          </w:p>
        </w:tc>
        <w:tc>
          <w:tcPr>
            <w:tcW w:w="4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/>
              <w:t>Poziom studiów (I, II, jednolite magisterskie)</w:t>
            </w:r>
          </w:p>
        </w:tc>
        <w:tc>
          <w:tcPr>
            <w:tcW w:w="4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/>
              <w:t>I</w:t>
            </w:r>
          </w:p>
        </w:tc>
      </w:tr>
      <w:tr>
        <w:trPr/>
        <w:tc>
          <w:tcPr>
            <w:tcW w:w="4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/>
              <w:t>Forma studiów (stacjonarne, niestacjonarne)</w:t>
            </w:r>
          </w:p>
        </w:tc>
        <w:tc>
          <w:tcPr>
            <w:tcW w:w="4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/>
              <w:t>stacjonarne</w:t>
            </w:r>
          </w:p>
        </w:tc>
      </w:tr>
      <w:tr>
        <w:trPr/>
        <w:tc>
          <w:tcPr>
            <w:tcW w:w="4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/>
              <w:t>Dyscyplina</w:t>
            </w:r>
          </w:p>
        </w:tc>
        <w:tc>
          <w:tcPr>
            <w:tcW w:w="4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/>
              <w:t>filozofia</w:t>
            </w:r>
          </w:p>
        </w:tc>
      </w:tr>
      <w:tr>
        <w:trPr>
          <w:trHeight w:val="306" w:hRule="atLeast"/>
        </w:trPr>
        <w:tc>
          <w:tcPr>
            <w:tcW w:w="4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/>
              <w:t>Język wykładowy</w:t>
            </w:r>
          </w:p>
        </w:tc>
        <w:tc>
          <w:tcPr>
            <w:tcW w:w="4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/>
              <w:t>polski</w:t>
            </w:r>
          </w:p>
        </w:tc>
      </w:tr>
    </w:tbl>
    <w:p>
      <w:pPr>
        <w:pStyle w:val="Normal"/>
        <w:bidi w:val="0"/>
        <w:spacing w:before="0" w:after="0"/>
        <w:jc w:val="left"/>
        <w:rPr/>
      </w:pPr>
      <w:r>
        <w:rPr/>
      </w:r>
    </w:p>
    <w:tbl>
      <w:tblPr>
        <w:tblW w:w="9204" w:type="dxa"/>
        <w:jc w:val="left"/>
        <w:tblInd w:w="-17" w:type="dxa"/>
        <w:tblLayout w:type="fixed"/>
        <w:tblCellMar>
          <w:top w:w="0" w:type="dxa"/>
          <w:left w:w="43" w:type="dxa"/>
          <w:bottom w:w="0" w:type="dxa"/>
          <w:right w:w="108" w:type="dxa"/>
        </w:tblCellMar>
      </w:tblPr>
      <w:tblGrid>
        <w:gridCol w:w="4602"/>
        <w:gridCol w:w="4601"/>
      </w:tblGrid>
      <w:tr>
        <w:trPr/>
        <w:tc>
          <w:tcPr>
            <w:tcW w:w="4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/>
              <w:t>Koordynator przedmiotu/osoba odpowiedzialna</w:t>
            </w:r>
          </w:p>
        </w:tc>
        <w:tc>
          <w:tcPr>
            <w:tcW w:w="4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>
                <w:color w:val="auto"/>
              </w:rPr>
            </w:pPr>
            <w:r>
              <w:rPr>
                <w:color w:val="auto"/>
              </w:rPr>
              <w:t>ks. dr Marcin Ferdynus</w:t>
            </w:r>
          </w:p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spacing w:before="0" w:after="0"/>
        <w:jc w:val="left"/>
        <w:rPr/>
      </w:pPr>
      <w:r>
        <w:rPr/>
      </w:r>
    </w:p>
    <w:tbl>
      <w:tblPr>
        <w:tblW w:w="9202" w:type="dxa"/>
        <w:jc w:val="left"/>
        <w:tblInd w:w="-17" w:type="dxa"/>
        <w:tblLayout w:type="fixed"/>
        <w:tblCellMar>
          <w:top w:w="0" w:type="dxa"/>
          <w:left w:w="43" w:type="dxa"/>
          <w:bottom w:w="0" w:type="dxa"/>
          <w:right w:w="108" w:type="dxa"/>
        </w:tblCellMar>
      </w:tblPr>
      <w:tblGrid>
        <w:gridCol w:w="2300"/>
        <w:gridCol w:w="2297"/>
        <w:gridCol w:w="2300"/>
        <w:gridCol w:w="2304"/>
      </w:tblGrid>
      <w:tr>
        <w:trPr/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center"/>
              <w:rPr>
                <w:i/>
                <w:i/>
              </w:rPr>
            </w:pPr>
            <w:r>
              <w:rPr/>
              <w:t xml:space="preserve">Forma zajęć </w:t>
            </w:r>
            <w:r>
              <w:rPr>
                <w:i/>
              </w:rPr>
              <w:t>(katalog zamknięty ze słownika)</w:t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center"/>
              <w:rPr/>
            </w:pPr>
            <w:r>
              <w:rPr/>
              <w:t>Liczba godzin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center"/>
              <w:rPr/>
            </w:pPr>
            <w:r>
              <w:rPr/>
              <w:t>semestr</w:t>
            </w:r>
          </w:p>
        </w:tc>
        <w:tc>
          <w:tcPr>
            <w:tcW w:w="2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center"/>
              <w:rPr/>
            </w:pPr>
            <w:r>
              <w:rPr/>
              <w:t>Punkty ECTS</w:t>
            </w:r>
          </w:p>
        </w:tc>
      </w:tr>
      <w:tr>
        <w:trPr/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/>
              <w:t>wykład</w:t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/>
              <w:t>25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/>
              <w:t>I</w:t>
            </w:r>
          </w:p>
        </w:tc>
        <w:tc>
          <w:tcPr>
            <w:tcW w:w="2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/>
              <w:t>1</w:t>
            </w:r>
          </w:p>
        </w:tc>
      </w:tr>
    </w:tbl>
    <w:p>
      <w:pPr>
        <w:pStyle w:val="Normal"/>
        <w:bidi w:val="0"/>
        <w:spacing w:before="0" w:after="0"/>
        <w:jc w:val="left"/>
        <w:rPr/>
      </w:pPr>
      <w:r>
        <w:rPr/>
      </w:r>
    </w:p>
    <w:tbl>
      <w:tblPr>
        <w:tblW w:w="9204" w:type="dxa"/>
        <w:jc w:val="left"/>
        <w:tblInd w:w="-17" w:type="dxa"/>
        <w:tblLayout w:type="fixed"/>
        <w:tblCellMar>
          <w:top w:w="0" w:type="dxa"/>
          <w:left w:w="43" w:type="dxa"/>
          <w:bottom w:w="0" w:type="dxa"/>
          <w:right w:w="108" w:type="dxa"/>
        </w:tblCellMar>
      </w:tblPr>
      <w:tblGrid>
        <w:gridCol w:w="2227"/>
        <w:gridCol w:w="6976"/>
      </w:tblGrid>
      <w:tr>
        <w:trPr/>
        <w:tc>
          <w:tcPr>
            <w:tcW w:w="2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/>
              <w:t>Wymagania wstępne</w:t>
            </w:r>
          </w:p>
        </w:tc>
        <w:tc>
          <w:tcPr>
            <w:tcW w:w="6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0"/>
        <w:jc w:val="left"/>
        <w:rPr/>
      </w:pPr>
      <w:r>
        <w:rPr/>
      </w:r>
    </w:p>
    <w:p>
      <w:pPr>
        <w:pStyle w:val="ListParagraph"/>
        <w:numPr>
          <w:ilvl w:val="0"/>
          <w:numId w:val="1"/>
        </w:numPr>
        <w:bidi w:val="0"/>
        <w:ind w:left="1080" w:right="0" w:hanging="720"/>
        <w:jc w:val="left"/>
        <w:rPr>
          <w:b/>
        </w:rPr>
      </w:pPr>
      <w:r>
        <w:rPr>
          <w:b/>
        </w:rPr>
        <w:t xml:space="preserve">Cele kształcenia dla przedmiotu </w:t>
      </w:r>
    </w:p>
    <w:tbl>
      <w:tblPr>
        <w:tblW w:w="9212" w:type="dxa"/>
        <w:jc w:val="left"/>
        <w:tblInd w:w="-17" w:type="dxa"/>
        <w:tblLayout w:type="fixed"/>
        <w:tblCellMar>
          <w:top w:w="0" w:type="dxa"/>
          <w:left w:w="43" w:type="dxa"/>
          <w:bottom w:w="0" w:type="dxa"/>
          <w:right w:w="108" w:type="dxa"/>
        </w:tblCellMar>
      </w:tblPr>
      <w:tblGrid>
        <w:gridCol w:w="9212"/>
      </w:tblGrid>
      <w:tr>
        <w:trPr/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/>
              <w:t>C1: przedstawienie podstawowych zagadnień z zakresu etyki</w:t>
            </w:r>
          </w:p>
        </w:tc>
      </w:tr>
      <w:tr>
        <w:trPr/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/>
              <w:t>C2: prezentacja podstawowych sposobów formułowania i uzasadniania norm moralnych</w:t>
            </w:r>
          </w:p>
        </w:tc>
      </w:tr>
      <w:tr>
        <w:trPr/>
        <w:tc>
          <w:tcPr>
            <w:tcW w:w="92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/>
              <w:t>C3: wprowadzenie do podstawowych kwestii związanych z personalizmem etycznym</w:t>
            </w:r>
          </w:p>
        </w:tc>
      </w:tr>
    </w:tbl>
    <w:p>
      <w:pPr>
        <w:pStyle w:val="Normal"/>
        <w:bidi w:val="0"/>
        <w:spacing w:before="0" w:after="0"/>
        <w:jc w:val="left"/>
        <w:rPr/>
      </w:pPr>
      <w:r>
        <w:rPr/>
      </w:r>
    </w:p>
    <w:p>
      <w:pPr>
        <w:pStyle w:val="ListParagraph"/>
        <w:numPr>
          <w:ilvl w:val="0"/>
          <w:numId w:val="1"/>
        </w:numPr>
        <w:bidi w:val="0"/>
        <w:ind w:left="1080" w:right="0" w:hanging="720"/>
        <w:jc w:val="left"/>
        <w:rPr>
          <w:b/>
        </w:rPr>
      </w:pPr>
      <w:r>
        <w:rPr>
          <w:b/>
        </w:rPr>
        <w:t>Efekty uczenia się dla przedmiotu wraz z odniesieniem do efektów kierunkowych</w:t>
      </w:r>
    </w:p>
    <w:tbl>
      <w:tblPr>
        <w:tblW w:w="9192" w:type="dxa"/>
        <w:jc w:val="left"/>
        <w:tblInd w:w="10" w:type="dxa"/>
        <w:tblLayout w:type="fixed"/>
        <w:tblCellMar>
          <w:top w:w="0" w:type="dxa"/>
          <w:left w:w="43" w:type="dxa"/>
          <w:bottom w:w="0" w:type="dxa"/>
          <w:right w:w="108" w:type="dxa"/>
        </w:tblCellMar>
      </w:tblPr>
      <w:tblGrid>
        <w:gridCol w:w="1071"/>
        <w:gridCol w:w="5947"/>
        <w:gridCol w:w="2174"/>
      </w:tblGrid>
      <w:tr>
        <w:trPr/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center"/>
              <w:rPr/>
            </w:pPr>
            <w:r>
              <w:rPr/>
              <w:t>Symbol</w:t>
            </w:r>
          </w:p>
        </w:tc>
        <w:tc>
          <w:tcPr>
            <w:tcW w:w="5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center"/>
              <w:rPr/>
            </w:pPr>
            <w:r>
              <w:rPr/>
              <w:t>Opis efektu przedmiotowego</w:t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center"/>
              <w:rPr/>
            </w:pPr>
            <w:r>
              <w:rPr/>
              <w:t>Odniesienie do efektu kierunkowego</w:t>
            </w:r>
          </w:p>
        </w:tc>
      </w:tr>
      <w:tr>
        <w:trPr/>
        <w:tc>
          <w:tcPr>
            <w:tcW w:w="91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center"/>
              <w:rPr/>
            </w:pPr>
            <w:r>
              <w:rPr/>
              <w:t>WIEDZA</w:t>
            </w:r>
          </w:p>
        </w:tc>
      </w:tr>
      <w:tr>
        <w:trPr/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/>
              <w:t>W_01</w:t>
            </w:r>
          </w:p>
        </w:tc>
        <w:tc>
          <w:tcPr>
            <w:tcW w:w="5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/>
              <w:t>Student posiada wiedzę dotyczącą metodologicznego statusu etyki</w:t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/>
              <w:t>Un_E_W02</w:t>
            </w:r>
          </w:p>
        </w:tc>
      </w:tr>
      <w:tr>
        <w:trPr/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/>
              <w:t>W_02</w:t>
            </w:r>
          </w:p>
        </w:tc>
        <w:tc>
          <w:tcPr>
            <w:tcW w:w="5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/>
              <w:t>Student zna główne sposoby uzasadniania twierdzeń etycznych, ze szczególnym uwzględnieniem podejścia personalistycznego</w:t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/>
              <w:t>Un_E_W03</w:t>
            </w:r>
          </w:p>
        </w:tc>
      </w:tr>
      <w:tr>
        <w:trPr/>
        <w:tc>
          <w:tcPr>
            <w:tcW w:w="91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center"/>
              <w:rPr/>
            </w:pPr>
            <w:r>
              <w:rPr/>
              <w:t>UMIEJĘTNOŚCI</w:t>
            </w:r>
          </w:p>
        </w:tc>
      </w:tr>
      <w:tr>
        <w:trPr/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/>
              <w:t>U_01</w:t>
            </w:r>
          </w:p>
        </w:tc>
        <w:tc>
          <w:tcPr>
            <w:tcW w:w="5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/>
              <w:t>Student potrafi scharakteryzować warunki odpowiedzialności moralnej oraz podstawowe elementy struktury ludzkiego działania</w:t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/>
              <w:t>Un_E_U01</w:t>
            </w:r>
          </w:p>
        </w:tc>
      </w:tr>
      <w:tr>
        <w:trPr/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/>
              <w:t>U_02</w:t>
            </w:r>
          </w:p>
        </w:tc>
        <w:tc>
          <w:tcPr>
            <w:tcW w:w="5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/>
              <w:t>Student potrafi sformułować ocenę moralną przykładowego działania na podstawie poznanych stanowisk etycznych i porównać je ze stanowiskiem etyki personalistycznej</w:t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/>
              <w:t>Un_E_U03</w:t>
            </w:r>
          </w:p>
        </w:tc>
      </w:tr>
      <w:tr>
        <w:trPr/>
        <w:tc>
          <w:tcPr>
            <w:tcW w:w="91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center"/>
              <w:rPr/>
            </w:pPr>
            <w:r>
              <w:rPr/>
              <w:t>KOMPETENCJE SPOŁECZNE</w:t>
            </w:r>
          </w:p>
        </w:tc>
      </w:tr>
      <w:tr>
        <w:trPr/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/>
              <w:t>K_01</w:t>
            </w:r>
          </w:p>
        </w:tc>
        <w:tc>
          <w:tcPr>
            <w:tcW w:w="5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/>
              <w:t>Student potrafi uczestniczyć w dyskusji, dbając o uzasadnienie własnych przekonań moralnych</w:t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/>
              <w:t>Un_E_K01, Un_E_K02</w:t>
            </w:r>
          </w:p>
        </w:tc>
      </w:tr>
    </w:tbl>
    <w:p>
      <w:pPr>
        <w:pStyle w:val="ListParagraph"/>
        <w:bidi w:val="0"/>
        <w:ind w:left="1080" w:right="0" w:hanging="0"/>
        <w:jc w:val="left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bidi w:val="0"/>
        <w:ind w:left="1080" w:right="0" w:hanging="720"/>
        <w:jc w:val="left"/>
        <w:rPr>
          <w:b/>
        </w:rPr>
      </w:pPr>
      <w:r>
        <w:rPr>
          <w:b/>
        </w:rPr>
        <w:t>Opis przedmiotu/ treści programowe</w:t>
      </w:r>
    </w:p>
    <w:tbl>
      <w:tblPr>
        <w:tblW w:w="9212" w:type="dxa"/>
        <w:jc w:val="left"/>
        <w:tblInd w:w="-17" w:type="dxa"/>
        <w:tblLayout w:type="fixed"/>
        <w:tblCellMar>
          <w:top w:w="0" w:type="dxa"/>
          <w:left w:w="43" w:type="dxa"/>
          <w:bottom w:w="0" w:type="dxa"/>
          <w:right w:w="108" w:type="dxa"/>
        </w:tblCellMar>
      </w:tblPr>
      <w:tblGrid>
        <w:gridCol w:w="9212"/>
      </w:tblGrid>
      <w:tr>
        <w:trPr/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 xml:space="preserve">1. Definicja etyki, </w:t>
            </w:r>
            <w:r>
              <w:rPr>
                <w:b w:val="false"/>
                <w:bCs w:val="false"/>
                <w:spacing w:val="11"/>
                <w:sz w:val="22"/>
                <w:szCs w:val="22"/>
                <w:lang w:val="pl-PL"/>
              </w:rPr>
              <w:t>nauki pokrewne (socjologia, psychologia, teologia moralna)</w:t>
            </w:r>
            <w:r>
              <w:rPr>
                <w:b w:val="false"/>
                <w:bCs w:val="false"/>
                <w:sz w:val="22"/>
                <w:szCs w:val="22"/>
              </w:rPr>
              <w:t>, cele oraz metody</w:t>
            </w:r>
          </w:p>
          <w:p>
            <w:pPr>
              <w:pStyle w:val="Normal"/>
              <w:widowControl w:val="false"/>
              <w:bidi w:val="0"/>
              <w:jc w:val="left"/>
              <w:rPr>
                <w:b w:val="false"/>
                <w:bCs w:val="false"/>
                <w:spacing w:val="11"/>
                <w:sz w:val="22"/>
                <w:szCs w:val="22"/>
                <w:lang w:val="pl-PL"/>
              </w:rPr>
            </w:pPr>
            <w:r>
              <w:rPr>
                <w:b w:val="false"/>
                <w:bCs w:val="false"/>
                <w:spacing w:val="11"/>
                <w:sz w:val="22"/>
                <w:szCs w:val="22"/>
                <w:lang w:val="pl-PL"/>
              </w:rPr>
              <w:t>2. Przedmiot materialny etyki: działanie i zaniechanie działania, przeszkody w działaniu, decyzja (proces decyzyjny, błędy w podejmowaniu decyzji), wyznaczniki moralności działania</w:t>
            </w:r>
          </w:p>
          <w:p>
            <w:pPr>
              <w:pStyle w:val="Normal"/>
              <w:widowControl w:val="false"/>
              <w:bidi w:val="0"/>
              <w:jc w:val="left"/>
              <w:rPr>
                <w:b w:val="false"/>
                <w:bCs w:val="false"/>
                <w:spacing w:val="11"/>
                <w:sz w:val="22"/>
                <w:szCs w:val="22"/>
                <w:lang w:val="pl-PL"/>
              </w:rPr>
            </w:pPr>
            <w:r>
              <w:rPr>
                <w:b w:val="false"/>
                <w:bCs w:val="false"/>
                <w:spacing w:val="11"/>
                <w:sz w:val="22"/>
                <w:szCs w:val="22"/>
                <w:lang w:val="pl-PL"/>
              </w:rPr>
              <w:t>3. Przedmiot formalny etyki: norma moralności, rodzaje uzasadniania norm, podstawowe teorie etyczne (utylitaryzm, kantyzm), prawo naturalne</w:t>
            </w:r>
          </w:p>
          <w:p>
            <w:pPr>
              <w:pStyle w:val="Normal"/>
              <w:widowControl w:val="false"/>
              <w:bidi w:val="0"/>
              <w:jc w:val="left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pacing w:val="11"/>
                <w:sz w:val="22"/>
                <w:szCs w:val="22"/>
                <w:lang w:val="pl-PL"/>
              </w:rPr>
              <w:t>4. C</w:t>
            </w:r>
            <w:r>
              <w:rPr>
                <w:b w:val="false"/>
                <w:bCs w:val="false"/>
                <w:sz w:val="22"/>
                <w:szCs w:val="22"/>
              </w:rPr>
              <w:t>noty moralne</w:t>
            </w:r>
          </w:p>
          <w:p>
            <w:pPr>
              <w:pStyle w:val="ListParagraph"/>
              <w:widowControl w:val="false"/>
              <w:bidi w:val="0"/>
              <w:spacing w:lineRule="atLeast" w:line="100" w:before="0" w:after="0"/>
              <w:ind w:left="0" w:right="0" w:hanging="0"/>
              <w:contextualSpacing/>
              <w:jc w:val="left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5. Charakterystyka personalizmu moralnego: doświadczenie moralne, osobowa godność, natura ludzka, sumienie</w:t>
            </w:r>
          </w:p>
          <w:p>
            <w:pPr>
              <w:pStyle w:val="ListParagraph"/>
              <w:widowControl w:val="false"/>
              <w:bidi w:val="0"/>
              <w:spacing w:lineRule="atLeast" w:line="100" w:before="0" w:after="0"/>
              <w:ind w:left="0" w:right="0" w:hanging="0"/>
              <w:contextualSpacing/>
              <w:jc w:val="left"/>
              <w:rPr/>
            </w:pPr>
            <w:r>
              <w:rPr/>
            </w:r>
          </w:p>
          <w:p>
            <w:pPr>
              <w:pStyle w:val="ListParagraph"/>
              <w:widowControl w:val="false"/>
              <w:bidi w:val="0"/>
              <w:spacing w:lineRule="atLeast" w:line="100" w:before="0" w:after="0"/>
              <w:ind w:left="0" w:right="0" w:hanging="0"/>
              <w:contextualSpacing/>
              <w:jc w:val="left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6. Podobieństwa i różnice personalizmu moralnego względem teorii utylitarystycznej, teorii Kanta, etyki cnót.</w:t>
            </w:r>
          </w:p>
        </w:tc>
      </w:tr>
    </w:tbl>
    <w:p>
      <w:pPr>
        <w:pStyle w:val="Normal"/>
        <w:bidi w:val="0"/>
        <w:jc w:val="left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bidi w:val="0"/>
        <w:ind w:left="1080" w:right="0" w:hanging="720"/>
        <w:jc w:val="left"/>
        <w:rPr>
          <w:b/>
        </w:rPr>
      </w:pPr>
      <w:r>
        <w:rPr>
          <w:b/>
        </w:rPr>
        <w:t>Metody realizacji i weryfikacji efektów uczenia się</w:t>
      </w:r>
    </w:p>
    <w:tbl>
      <w:tblPr>
        <w:tblW w:w="9205" w:type="dxa"/>
        <w:jc w:val="left"/>
        <w:tblInd w:w="-17" w:type="dxa"/>
        <w:tblLayout w:type="fixed"/>
        <w:tblCellMar>
          <w:top w:w="0" w:type="dxa"/>
          <w:left w:w="43" w:type="dxa"/>
          <w:bottom w:w="0" w:type="dxa"/>
          <w:right w:w="108" w:type="dxa"/>
        </w:tblCellMar>
      </w:tblPr>
      <w:tblGrid>
        <w:gridCol w:w="1089"/>
        <w:gridCol w:w="2696"/>
        <w:gridCol w:w="2831"/>
        <w:gridCol w:w="2588"/>
      </w:tblGrid>
      <w:tr>
        <w:trPr/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center"/>
              <w:rPr/>
            </w:pPr>
            <w:r>
              <w:rPr/>
              <w:t>Symbol efektu</w:t>
            </w:r>
          </w:p>
        </w:tc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center"/>
              <w:rPr/>
            </w:pPr>
            <w:r>
              <w:rPr/>
              <w:t>Metody dydaktyczne</w:t>
            </w:r>
          </w:p>
          <w:p>
            <w:pPr>
              <w:pStyle w:val="Normal"/>
              <w:widowControl w:val="false"/>
              <w:bidi w:val="0"/>
              <w:spacing w:lineRule="atLeast" w:line="100" w:before="0" w:after="0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center"/>
              <w:rPr/>
            </w:pPr>
            <w:r>
              <w:rPr/>
              <w:t>Metody weryfikacji</w:t>
            </w:r>
          </w:p>
          <w:p>
            <w:pPr>
              <w:pStyle w:val="Normal"/>
              <w:widowControl w:val="false"/>
              <w:bidi w:val="0"/>
              <w:spacing w:lineRule="atLeast" w:line="100" w:before="0" w:after="0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center"/>
              <w:rPr/>
            </w:pPr>
            <w:r>
              <w:rPr/>
              <w:t>Sposoby dokumentacji</w:t>
            </w:r>
          </w:p>
          <w:p>
            <w:pPr>
              <w:pStyle w:val="Normal"/>
              <w:widowControl w:val="false"/>
              <w:bidi w:val="0"/>
              <w:spacing w:lineRule="atLeast" w:line="100" w:before="0" w:after="0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(lista wyboru)</w:t>
            </w:r>
          </w:p>
        </w:tc>
      </w:tr>
      <w:tr>
        <w:trPr/>
        <w:tc>
          <w:tcPr>
            <w:tcW w:w="92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center"/>
              <w:rPr/>
            </w:pPr>
            <w:r>
              <w:rPr/>
              <w:t>WIEDZA</w:t>
            </w:r>
          </w:p>
        </w:tc>
      </w:tr>
      <w:tr>
        <w:trPr/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/>
              <w:t>W_01</w:t>
            </w:r>
          </w:p>
        </w:tc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/>
              <w:t>Wykład konwencjonalny</w:t>
            </w:r>
          </w:p>
        </w:tc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/>
              <w:t>egzamin</w:t>
            </w:r>
          </w:p>
        </w:tc>
        <w:tc>
          <w:tcPr>
            <w:tcW w:w="2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/>
              <w:t>karta egzaminacyjna</w:t>
            </w:r>
          </w:p>
        </w:tc>
      </w:tr>
      <w:tr>
        <w:trPr/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/>
              <w:t>W_02</w:t>
            </w:r>
          </w:p>
        </w:tc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/>
              <w:t>Wykład konwersatoryjny</w:t>
            </w:r>
          </w:p>
        </w:tc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/>
              <w:t>egzamin</w:t>
            </w:r>
          </w:p>
        </w:tc>
        <w:tc>
          <w:tcPr>
            <w:tcW w:w="2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/>
              <w:t>karta egzaminacyjna</w:t>
            </w:r>
          </w:p>
        </w:tc>
      </w:tr>
      <w:tr>
        <w:trPr/>
        <w:tc>
          <w:tcPr>
            <w:tcW w:w="92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center"/>
              <w:rPr/>
            </w:pPr>
            <w:r>
              <w:rPr/>
              <w:t>UMIEJĘTNOŚCI</w:t>
            </w:r>
          </w:p>
        </w:tc>
      </w:tr>
      <w:tr>
        <w:trPr/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/>
              <w:t>U_01</w:t>
            </w:r>
          </w:p>
        </w:tc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/>
              <w:t>studium przypadku</w:t>
            </w:r>
          </w:p>
        </w:tc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/>
              <w:t>egzamin</w:t>
            </w:r>
          </w:p>
        </w:tc>
        <w:tc>
          <w:tcPr>
            <w:tcW w:w="2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/>
              <w:t>karta egzaminacyjna</w:t>
            </w:r>
          </w:p>
        </w:tc>
      </w:tr>
      <w:tr>
        <w:trPr/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/>
              <w:t>U_02</w:t>
            </w:r>
          </w:p>
        </w:tc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/>
              <w:t>studium przypadku</w:t>
            </w:r>
          </w:p>
        </w:tc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/>
              <w:t>egzamin</w:t>
            </w:r>
          </w:p>
        </w:tc>
        <w:tc>
          <w:tcPr>
            <w:tcW w:w="2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/>
              <w:t>karta egzaminacyjna</w:t>
            </w:r>
          </w:p>
        </w:tc>
      </w:tr>
      <w:tr>
        <w:trPr/>
        <w:tc>
          <w:tcPr>
            <w:tcW w:w="92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center"/>
              <w:rPr/>
            </w:pPr>
            <w:r>
              <w:rPr/>
              <w:t>KOMPETENCJE SPOŁECZNE</w:t>
            </w:r>
          </w:p>
        </w:tc>
      </w:tr>
      <w:tr>
        <w:trPr/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/>
              <w:t>K_01</w:t>
            </w:r>
          </w:p>
        </w:tc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/>
              <w:t>studium przypadku</w:t>
            </w:r>
          </w:p>
        </w:tc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/>
              <w:t>egzamin</w:t>
            </w:r>
          </w:p>
        </w:tc>
        <w:tc>
          <w:tcPr>
            <w:tcW w:w="2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/>
              <w:t>karta egzaminacyjna</w:t>
            </w:r>
          </w:p>
        </w:tc>
      </w:tr>
      <w:tr>
        <w:trPr/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/>
              <w:t>K_02</w:t>
            </w:r>
          </w:p>
        </w:tc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/>
              <w:t>studium przypadku</w:t>
            </w:r>
          </w:p>
        </w:tc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/>
              <w:t>egzamin</w:t>
            </w:r>
          </w:p>
        </w:tc>
        <w:tc>
          <w:tcPr>
            <w:tcW w:w="2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/>
              <w:t>karta egzaminacyjna</w:t>
            </w:r>
          </w:p>
        </w:tc>
      </w:tr>
    </w:tbl>
    <w:p>
      <w:pPr>
        <w:pStyle w:val="Normal"/>
        <w:bidi w:val="0"/>
        <w:spacing w:before="0" w:after="0"/>
        <w:jc w:val="left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bidi w:val="0"/>
        <w:ind w:left="1080" w:right="0" w:hanging="720"/>
        <w:jc w:val="left"/>
        <w:rPr>
          <w:b/>
        </w:rPr>
      </w:pPr>
      <w:r>
        <w:rPr>
          <w:b/>
        </w:rPr>
        <w:t>Kryteria oceny, wagi…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  <w:t>Egzamin: 100%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/>
        <w:t>Ocena niedostateczna</w:t>
        <w:br/>
        <w:br/>
        <w:t xml:space="preserve">(W) Student nie posiada wiedzy dotyczącej metodologicznego statusu etyki, nie zna podstawowych sposobów uzasadniania twierdzeń etycznych. </w:t>
        <w:br/>
        <w:t>(U) Student nie potrafi scharakteryzować warunków odpowiedzialności moralnej oraz podstawowych elementów struktury ludzkiego działania.</w:t>
        <w:br/>
        <w:t xml:space="preserve">(K) Student nie prezentuje wypowiedzi respektujących odmienne poglądy etyczne. </w:t>
      </w:r>
      <w:r>
        <w:rPr>
          <w:b w:val="false"/>
          <w:bCs w:val="false"/>
        </w:rPr>
        <w:br/>
        <w:t>Ocena dostateczna</w:t>
        <w:br/>
        <w:t>(W) Student posiada częściową wiedzę dotyczącą metodologicznego statusu etyki. Zna niektóre sposoby uzasadniania twierdzeń etycznych, a zwłaszcza stanowisko personalizmu etycznego</w:t>
        <w:br/>
        <w:t>(U) Student potrafi częściowo scharakteryzować warunki odpowiedzialności moralnej oraz podstawowe elementy ludzkiego działania.</w:t>
        <w:br/>
        <w:t xml:space="preserve">(K) Student wypowiada się, respektując odmienne poglądy etyczne i starając się zrozumieć stojące za nimi racje. </w:t>
        <w:br/>
        <w:br/>
        <w:t>Ocena dobra</w:t>
        <w:br/>
        <w:t xml:space="preserve">(W) Student posiada dobre rozeznanie w kwestii metodologicznego statusu etyki oraz sposobów uzasadniania twierdzeń etycznych, ze szczególnym uwzględnieniem etyki personalistycznej </w:t>
        <w:br/>
        <w:t xml:space="preserve">(U) Student potrafi poprawnie scharakteryzować wszystkie warunki odpowiedzialności moralnej oraz podstawowe elementy ludzkiego działania. </w:t>
        <w:br/>
        <w:t xml:space="preserve">(K) Wypowiedzi studenta wykazują dbałość o jasne formułowanie własnych przekonań moralnych, ich uzasadnienie oraz szacunek dla osób prezentujących odmienne poglądy. </w:t>
        <w:br/>
        <w:br/>
        <w:t>Ocena bardzo dobra</w:t>
        <w:br/>
        <w:t>(W) Student posiada usystematyzowaną i ugruntowaną wiedzę dotyczącą koncepcji etyki, teorii etycznych oraz metod uzasadniania twierdzeń etycznych.</w:t>
        <w:br/>
        <w:t>(U) Student potrafi scharakteryzować wszystkie warunki odpowiedzialności moralnej i elementy ludzkiego działania oraz wskazać, które z nich są przedmiotem sporu współczesnych teorii etycznych.</w:t>
        <w:br/>
        <w:t xml:space="preserve">(K) Wypowiedzi studenta wykazują dbałość o jasne i precyzyjne formułowanie własnych przekonań moralnych, ich uzasadnienie oraz szacunek dla osób prezentujących odmienne poglądy. </w:t>
      </w:r>
    </w:p>
    <w:p>
      <w:pPr>
        <w:pStyle w:val="ListParagraph"/>
        <w:numPr>
          <w:ilvl w:val="0"/>
          <w:numId w:val="1"/>
        </w:numPr>
        <w:bidi w:val="0"/>
        <w:ind w:left="1080" w:right="0" w:hanging="720"/>
        <w:jc w:val="left"/>
        <w:rPr>
          <w:b/>
        </w:rPr>
      </w:pPr>
      <w:r>
        <w:rPr>
          <w:b/>
        </w:rPr>
        <w:t>Obciążenie pracą studenta</w:t>
      </w:r>
    </w:p>
    <w:tbl>
      <w:tblPr>
        <w:tblW w:w="9204" w:type="dxa"/>
        <w:jc w:val="left"/>
        <w:tblInd w:w="-17" w:type="dxa"/>
        <w:tblLayout w:type="fixed"/>
        <w:tblCellMar>
          <w:top w:w="0" w:type="dxa"/>
          <w:left w:w="43" w:type="dxa"/>
          <w:bottom w:w="0" w:type="dxa"/>
          <w:right w:w="108" w:type="dxa"/>
        </w:tblCellMar>
      </w:tblPr>
      <w:tblGrid>
        <w:gridCol w:w="4602"/>
        <w:gridCol w:w="4601"/>
      </w:tblGrid>
      <w:tr>
        <w:trPr/>
        <w:tc>
          <w:tcPr>
            <w:tcW w:w="4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/>
              <w:t>Forma aktywności studenta</w:t>
            </w:r>
          </w:p>
        </w:tc>
        <w:tc>
          <w:tcPr>
            <w:tcW w:w="4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/>
              <w:t>Liczba godzin</w:t>
            </w:r>
          </w:p>
        </w:tc>
      </w:tr>
      <w:tr>
        <w:trPr/>
        <w:tc>
          <w:tcPr>
            <w:tcW w:w="4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/>
              <w:t>Liczba godzin kontaktowych z nauczycielem</w:t>
            </w:r>
          </w:p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4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25</w:t>
            </w:r>
          </w:p>
        </w:tc>
      </w:tr>
      <w:tr>
        <w:trPr/>
        <w:tc>
          <w:tcPr>
            <w:tcW w:w="4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/>
              <w:t>Liczba godzin indywidualnej pracy studenta</w:t>
            </w:r>
          </w:p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4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5</w:t>
            </w:r>
          </w:p>
        </w:tc>
      </w:tr>
    </w:tbl>
    <w:p>
      <w:pPr>
        <w:pStyle w:val="Normal"/>
        <w:bidi w:val="0"/>
        <w:spacing w:before="0" w:after="0"/>
        <w:jc w:val="left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bidi w:val="0"/>
        <w:ind w:left="1080" w:right="0" w:hanging="720"/>
        <w:jc w:val="left"/>
        <w:rPr>
          <w:b/>
        </w:rPr>
      </w:pPr>
      <w:r>
        <w:rPr>
          <w:b/>
        </w:rPr>
        <w:t>Literatura</w:t>
      </w:r>
    </w:p>
    <w:tbl>
      <w:tblPr>
        <w:tblW w:w="9212" w:type="dxa"/>
        <w:jc w:val="left"/>
        <w:tblInd w:w="-17" w:type="dxa"/>
        <w:tblLayout w:type="fixed"/>
        <w:tblCellMar>
          <w:top w:w="0" w:type="dxa"/>
          <w:left w:w="43" w:type="dxa"/>
          <w:bottom w:w="0" w:type="dxa"/>
          <w:right w:w="108" w:type="dxa"/>
        </w:tblCellMar>
      </w:tblPr>
      <w:tblGrid>
        <w:gridCol w:w="9212"/>
      </w:tblGrid>
      <w:tr>
        <w:trPr/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/>
              <w:t>Literatura podstawowa</w:t>
            </w:r>
          </w:p>
        </w:tc>
      </w:tr>
      <w:tr>
        <w:trPr/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/>
              <w:t xml:space="preserve">T. Styczeń., J. Merecki, ABC etyki, Lublin 1996 </w:t>
              <w:br/>
              <w:t xml:space="preserve">T. Styczeń, Wprowadzenie do etyki, Lublin 1994 </w:t>
              <w:br/>
              <w:t>A. Szostek, Pogadanki z etyki, Częstochowa 1994</w:t>
            </w:r>
          </w:p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/>
              <w:t>T. Ślipko, Zarys etyki ogólnej, Kraków 2009.</w:t>
            </w:r>
          </w:p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>
                <w:rFonts w:ascii="TimesNewRomanPSMT" w:hAnsi="TimesNewRomanPSMT"/>
                <w:color w:val="231F20"/>
                <w:sz w:val="21"/>
              </w:rPr>
            </w:pPr>
            <w:r>
              <w:rPr>
                <w:rFonts w:ascii="TimesNewRomanPSMT" w:hAnsi="TimesNewRomanPSMT"/>
                <w:color w:val="231F20"/>
                <w:sz w:val="21"/>
              </w:rPr>
              <w:t xml:space="preserve">A. Wierzbicki, </w:t>
            </w:r>
            <w:r>
              <w:rPr>
                <w:rFonts w:ascii="TimesNewRomanPS-ItalicMT" w:hAnsi="TimesNewRomanPS-ItalicMT"/>
                <w:i/>
                <w:color w:val="231F20"/>
                <w:sz w:val="21"/>
              </w:rPr>
              <w:t>Osoba i moralność: Personalizm w etyce Karola Wojtyły i Tadeusza Stycznia</w:t>
            </w:r>
            <w:r>
              <w:rPr>
                <w:rFonts w:ascii="TimesNewRomanPSMT" w:hAnsi="TimesNewRomanPSMT"/>
                <w:color w:val="231F20"/>
                <w:sz w:val="21"/>
              </w:rPr>
              <w:t>. Wydawnictwo KUL, Lublin 2021.</w:t>
            </w:r>
          </w:p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>
                <w:rFonts w:ascii="TimesNewRomanPSMT" w:hAnsi="TimesNewRomanPSMT"/>
                <w:color w:val="231F20"/>
                <w:sz w:val="21"/>
              </w:rPr>
            </w:pPr>
            <w:r>
              <w:rPr>
                <w:rFonts w:ascii="TimesNewRomanPSMT" w:hAnsi="TimesNewRomanPSMT"/>
                <w:color w:val="231F20"/>
                <w:sz w:val="21"/>
              </w:rPr>
              <w:t xml:space="preserve">K. Wojtyła, </w:t>
            </w:r>
            <w:r>
              <w:rPr>
                <w:rFonts w:ascii="TimesNewRomanPS-ItalicMT" w:hAnsi="TimesNewRomanPS-ItalicMT"/>
                <w:i/>
                <w:color w:val="231F20"/>
                <w:sz w:val="21"/>
              </w:rPr>
              <w:t xml:space="preserve">“Osoba i czyn” oraz inne studia antropologiczne, </w:t>
            </w:r>
            <w:r>
              <w:rPr>
                <w:rFonts w:ascii="TimesNewRomanPSMT" w:hAnsi="TimesNewRomanPSMT"/>
                <w:color w:val="231F20"/>
                <w:sz w:val="21"/>
              </w:rPr>
              <w:t>Towarzystwo Naukowe KUL, Lublin 1994.</w:t>
            </w:r>
          </w:p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>
                <w:rFonts w:ascii="TimesNewRomanPSMT" w:hAnsi="TimesNewRomanPSMT"/>
                <w:i w:val="false"/>
                <w:iCs w:val="false"/>
                <w:color w:val="231F20"/>
                <w:sz w:val="21"/>
                <w:szCs w:val="21"/>
              </w:rPr>
              <w:t xml:space="preserve">K. Wojtyła, </w:t>
            </w:r>
            <w:r>
              <w:rPr>
                <w:rFonts w:ascii="TimesNewRomanPS-ItalicMT" w:hAnsi="TimesNewRomanPS-ItalicMT"/>
                <w:i/>
                <w:iCs/>
                <w:color w:val="231F20"/>
                <w:sz w:val="21"/>
                <w:szCs w:val="21"/>
              </w:rPr>
              <w:t>Miłość i odpowiedzialność</w:t>
            </w:r>
            <w:r>
              <w:rPr>
                <w:rFonts w:ascii="TimesNewRomanPSMT" w:hAnsi="TimesNewRomanPSMT"/>
                <w:color w:val="231F20"/>
                <w:sz w:val="21"/>
                <w:szCs w:val="21"/>
              </w:rPr>
              <w:t>, Wydawnictwo Towarzystwa Naukowego KUL, Lublin 1982</w:t>
            </w:r>
            <w:r>
              <w:rPr/>
              <w:br/>
              <w:t>P. Singer (red.), Przewodnik po etyce, Warszawa 2002.</w:t>
            </w:r>
          </w:p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>
                <w:lang w:val="pl-PL"/>
              </w:rPr>
            </w:pPr>
            <w:r>
              <w:rPr>
                <w:lang w:val="pl-PL"/>
              </w:rPr>
              <w:t>S. Janeczek, A. Starościc (red.) Etyka. Część 1 i 2, Wydawnictwo KUL 2016.</w:t>
            </w:r>
          </w:p>
        </w:tc>
      </w:tr>
      <w:tr>
        <w:trPr/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/>
              <w:t>Literatura uzupełniająca</w:t>
            </w:r>
          </w:p>
        </w:tc>
      </w:tr>
      <w:tr>
        <w:trPr/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W. Galewicz (red.), Spór o pozycję etyk zawodowych, Kraków 2010.</w:t>
              <w:br/>
              <w:t>A. MacIntyre, Krótka historia etyki, tłum. A. Chmielewski, Warszawa 2002.</w:t>
            </w:r>
          </w:p>
        </w:tc>
      </w:tr>
    </w:tbl>
    <w:p>
      <w:pPr>
        <w:pStyle w:val="Normal"/>
        <w:bidi w:val="0"/>
        <w:spacing w:before="0" w:after="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8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TimesNewRomanPSMT">
    <w:charset w:val="ee"/>
    <w:family w:val="roman"/>
    <w:pitch w:val="variable"/>
  </w:font>
  <w:font w:name="TimesNewRomanPS-ItalicMT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bidi w:val="0"/>
      <w:jc w:val="right"/>
      <w:rPr>
        <w:i/>
        <w:i/>
      </w:rPr>
    </w:pPr>
    <w:r>
      <w:rPr>
        <w:i/>
      </w:rPr>
      <w:t>Załącznik nr 5 do dokumentacji programowej</w:t>
    </w:r>
  </w:p>
  <w:p>
    <w:pPr>
      <w:pStyle w:val="Gwka"/>
      <w:bidi w:val="0"/>
      <w:spacing w:lineRule="atLeast" w:line="100" w:before="0" w:after="0"/>
      <w:jc w:val="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5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Lucida Sans"/>
        <w:kern w:val="2"/>
        <w:sz w:val="22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00000A"/>
      <w:kern w:val="2"/>
      <w:sz w:val="22"/>
      <w:szCs w:val="22"/>
      <w:lang w:val="pl-PL" w:eastAsia="en-US" w:bidi="ar-SA"/>
    </w:rPr>
  </w:style>
  <w:style w:type="paragraph" w:styleId="Nagwek1">
    <w:name w:val="Heading 1"/>
    <w:basedOn w:val="Nagwek"/>
    <w:qFormat/>
    <w:pPr/>
    <w:rPr/>
  </w:style>
  <w:style w:type="paragraph" w:styleId="Nagwek2">
    <w:name w:val="Heading 2"/>
    <w:basedOn w:val="Nagwek"/>
    <w:qFormat/>
    <w:pPr/>
    <w:rPr/>
  </w:style>
  <w:style w:type="paragraph" w:styleId="Nagwek3">
    <w:name w:val="Heading 3"/>
    <w:basedOn w:val="Nagwek"/>
    <w:qFormat/>
    <w:pPr/>
    <w:rPr/>
  </w:style>
  <w:style w:type="character" w:styleId="DefaultParagraphFont">
    <w:name w:val="Default Paragraph Font"/>
    <w:qFormat/>
    <w:rPr/>
  </w:style>
  <w:style w:type="character" w:styleId="Tabulatory">
    <w:name w:val="tabulatory"/>
    <w:basedOn w:val="DefaultParagraphFont"/>
    <w:qFormat/>
    <w:rPr/>
  </w:style>
  <w:style w:type="character" w:styleId="Czeinternetowe">
    <w:name w:val="Hyperlink"/>
    <w:basedOn w:val="DefaultParagraphFont"/>
    <w:rPr>
      <w:color w:val="0000FF"/>
      <w:u w:val="single"/>
      <w:lang w:val="zxx" w:eastAsia="zxx" w:bidi="zxx"/>
    </w:rPr>
  </w:style>
  <w:style w:type="character" w:styleId="Access">
    <w:name w:val="access"/>
    <w:basedOn w:val="DefaultParagraphFont"/>
    <w:qFormat/>
    <w:rPr/>
  </w:style>
  <w:style w:type="character" w:styleId="Luchili">
    <w:name w:val="luc_hili"/>
    <w:basedOn w:val="DefaultParagraphFont"/>
    <w:qFormat/>
    <w:rPr/>
  </w:style>
  <w:style w:type="character" w:styleId="NagwekZnak">
    <w:name w:val="Nagłówek Znak"/>
    <w:basedOn w:val="DefaultParagraphFont"/>
    <w:qFormat/>
    <w:rPr/>
  </w:style>
  <w:style w:type="character" w:styleId="StopkaZnak">
    <w:name w:val="Stopka Znak"/>
    <w:basedOn w:val="DefaultParagraphFont"/>
    <w:qFormat/>
    <w:rPr/>
  </w:style>
  <w:style w:type="character" w:styleId="TekstdymkaZnak">
    <w:name w:val="Tekst dymka Znak"/>
    <w:basedOn w:val="DefaultParagraphFont"/>
    <w:qFormat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Western">
    <w:name w:val="western"/>
    <w:basedOn w:val="Normal"/>
    <w:qFormat/>
    <w:pPr>
      <w:spacing w:lineRule="atLeast" w:line="102" w:before="280" w:after="119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NormalWeb">
    <w:name w:val="Normal (Web)"/>
    <w:basedOn w:val="Normal"/>
    <w:qFormat/>
    <w:pPr>
      <w:spacing w:lineRule="atLeast" w:line="100" w:before="280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>
    <w:name w:val="Default"/>
    <w:qFormat/>
    <w:pPr>
      <w:widowControl/>
      <w:suppressAutoHyphens w:val="true"/>
      <w:bidi w:val="0"/>
      <w:spacing w:lineRule="atLeast" w:line="100" w:before="0" w:after="0"/>
      <w:jc w:val="left"/>
    </w:pPr>
    <w:rPr>
      <w:rFonts w:ascii="Arial" w:hAnsi="Arial" w:eastAsia="Calibri" w:cs="Arial"/>
      <w:color w:val="000000"/>
      <w:kern w:val="2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pPr>
      <w:tabs>
        <w:tab w:val="clear" w:pos="720"/>
        <w:tab w:val="center" w:pos="4536" w:leader="none"/>
        <w:tab w:val="right" w:pos="9072" w:leader="none"/>
      </w:tabs>
      <w:spacing w:lineRule="atLeast" w:line="100" w:before="0" w:after="0"/>
    </w:pPr>
    <w:rPr/>
  </w:style>
  <w:style w:type="paragraph" w:styleId="Stopka">
    <w:name w:val="Footer"/>
    <w:basedOn w:val="Normal"/>
    <w:pPr>
      <w:tabs>
        <w:tab w:val="clear" w:pos="720"/>
        <w:tab w:val="center" w:pos="4536" w:leader="none"/>
        <w:tab w:val="right" w:pos="9072" w:leader="none"/>
      </w:tabs>
      <w:spacing w:lineRule="atLeast" w:line="100" w:before="0" w:after="0"/>
    </w:pPr>
    <w:rPr/>
  </w:style>
  <w:style w:type="paragraph" w:styleId="BalloonText">
    <w:name w:val="Balloon Text"/>
    <w:basedOn w:val="Normal"/>
    <w:qFormat/>
    <w:pPr>
      <w:spacing w:lineRule="atLeast" w:line="100" w:before="0" w:after="0"/>
    </w:pPr>
    <w:rPr>
      <w:rFonts w:ascii="Tahoma" w:hAnsi="Tahoma" w:cs="Tahoma"/>
      <w:sz w:val="16"/>
      <w:szCs w:val="16"/>
    </w:rPr>
  </w:style>
  <w:style w:type="paragraph" w:styleId="Zawartotabeli">
    <w:name w:val="Zawartość tabeli"/>
    <w:basedOn w:val="Normal"/>
    <w:qFormat/>
    <w:pPr/>
    <w:rPr/>
  </w:style>
  <w:style w:type="paragraph" w:styleId="Nagwektabeli">
    <w:name w:val="Nagłówek tabeli"/>
    <w:basedOn w:val="Zawartotabeli"/>
    <w:qFormat/>
    <w:pPr/>
    <w:rPr/>
  </w:style>
  <w:style w:type="paragraph" w:styleId="Tekstwstpniesformatowany">
    <w:name w:val="Tekst wstępnie sformatowany"/>
    <w:basedOn w:val="Normal"/>
    <w:qFormat/>
    <w:pPr/>
    <w:rPr/>
  </w:style>
  <w:style w:type="paragraph" w:styleId="Cytaty">
    <w:name w:val="Cytaty"/>
    <w:basedOn w:val="Normal"/>
    <w:qFormat/>
    <w:pPr/>
    <w:rPr/>
  </w:style>
  <w:style w:type="paragraph" w:styleId="Tytu">
    <w:name w:val="Title"/>
    <w:basedOn w:val="Nagwek"/>
    <w:qFormat/>
    <w:pPr/>
    <w:rPr/>
  </w:style>
  <w:style w:type="paragraph" w:styleId="Podtytu">
    <w:name w:val="Subtitle"/>
    <w:basedOn w:val="Nagwek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C5F1BD74CD2845AFC5A6F8871BB2C7" ma:contentTypeVersion="4" ma:contentTypeDescription="Utwórz nowy dokument." ma:contentTypeScope="" ma:versionID="ce09b755a4153be351bc629a4a05ecb5">
  <xsd:schema xmlns:xsd="http://www.w3.org/2001/XMLSchema" xmlns:xs="http://www.w3.org/2001/XMLSchema" xmlns:p="http://schemas.microsoft.com/office/2006/metadata/properties" xmlns:ns2="afd3d413-8a3a-4892-90bd-6b97b7529b33" targetNamespace="http://schemas.microsoft.com/office/2006/metadata/properties" ma:root="true" ma:fieldsID="15a018b50a8f23abf10ba14caad1ba90" ns2:_="">
    <xsd:import namespace="afd3d413-8a3a-4892-90bd-6b97b7529b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3d413-8a3a-4892-90bd-6b97b7529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E8CF82-4751-45D4-BED7-3F434B2D5BE7}"/>
</file>

<file path=customXml/itemProps2.xml><?xml version="1.0" encoding="utf-8"?>
<ds:datastoreItem xmlns:ds="http://schemas.openxmlformats.org/officeDocument/2006/customXml" ds:itemID="{76D9396E-E1F1-44B0-B2F6-555441F58FE6}"/>
</file>

<file path=customXml/itemProps3.xml><?xml version="1.0" encoding="utf-8"?>
<ds:datastoreItem xmlns:ds="http://schemas.openxmlformats.org/officeDocument/2006/customXml" ds:itemID="{3D9F108A-E7D9-4074-909E-C867FC3033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LibreOffice/7.5.6.2$Windows_X86_64 LibreOffice_project/f654817fb68d6d4600d7d2f6b647e47729f55f15</Application>
  <AppVersion>15.0000</AppVersion>
  <Pages>3</Pages>
  <Words>715</Words>
  <Characters>5118</Characters>
  <CharactersWithSpaces>5724</CharactersWithSpaces>
  <Paragraphs>115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2019-01-14T10:35:00Z</dcterms:created>
  <dc:creator>Anna Łukasiewicz</dc:creator>
  <dc:description/>
  <dc:language>pl</dc:language>
  <cp:lastModifiedBy/>
  <cp:lastPrinted>2019-01-23T11:10:00Z</cp:lastPrinted>
  <dcterms:modified xsi:type="dcterms:W3CDTF">2024-12-04T10:56:02Z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0x01010049C5F1BD74CD2845AFC5A6F8871BB2C7</vt:lpwstr>
  </property>
</Properties>
</file>