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Społeczno-kulturowe problemy pogranicza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Socio-cultural problems of the borderland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Aneta Bąk-Pitucha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6"/>
        <w:gridCol w:w="2262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 znajomość zagadnień z przedmiotu: wstęp do nauki o stosunkach międzynarodowych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C1-Zapoznanie studentów z głównymi zagadnieniami dotyczącymi przedmiotu zajęć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C-2 Przekazanie wiedzy nt. podstawowych pojęć w przedmiotowym obszarze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C-3 Ukierunkowanie na potrzebę samodzielnego, krytycznego analizowania przedmiotowych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Zjawisk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Student identyfikuje wiedzę z obszaru nauki o stosunkach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międzynarodowych i ich przejawów, a zwłaszcza integracji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europejskiej w wymiarze polityczny i ekonomicznym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Absolwent rozumie istotę oraz uwarunkowania integracji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europejskiej, genezę, wymiary i proces instytucjonalny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decyzyjny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Absolwent potrafi wykorzystywać zdobytą wiedzę teoretyczną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dotycząca analizowania, wyjaśniania i prognozowania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stosunków międzynarodowych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 K_U03, 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Absolwent posiada wiedzę w zakresie stosunków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międzynarodowych i integracji europejskiej i dokonuje jej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oceny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/>
        <w:tab/>
        <w:tab/>
        <w:t xml:space="preserve"> </w:t>
      </w: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1.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Granice i pogranicza w naukach społecznych (od granic fizycznych do granic społeczno-kulturowych).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 Historia i polityka – ewolucja granicy państwowej.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3. Relacje w społecznościach pogranicza naturalnego na wybranych przykładach (polsko-słowackim, polsko-ukraińskim, polsko-niemieckim, polsko-czeskim, polsko-białoruskim, polsko-litewskim).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4. Granice i ład społeczny.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5. Kultura regionalna pogranicza.</w:t>
            </w:r>
          </w:p>
          <w:p>
            <w:pPr>
              <w:pStyle w:val="Normal"/>
              <w:widowControl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6. Euroregiony.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Wykład, 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Wykład, ćwiczenia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Prezentacja/dyskusja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ustny/zaliczenie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ustny/zaliczenie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1. Systematyczna obecność na zajęciach (dopuszczalne 2 nieobecności nieusprawiedliwione), studenci z IOS obecność na połowie zajęć.</w:t>
      </w:r>
    </w:p>
    <w:p>
      <w:pPr>
        <w:pStyle w:val="Normal"/>
        <w:rPr/>
      </w:pPr>
      <w:r>
        <w:rPr>
          <w:rFonts w:cs="Calibri"/>
        </w:rPr>
        <w:t>2. Egzamin ustny  (wiedza z wykładów i zalecanej literatury).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1. Babiński G.,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Pogranicze polsko-ukraińskie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Kraków 1997.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2. Jałowiecki B., Kapralski S. (red.),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Peryferie i pogranicza. O potrzebie różnorodności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2011.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3. Kurcz Z.,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Problemy społeczno-gospodarcze miast pogranicza polsko-niemieckiego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Wrocław 1992.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4. Kurcz Z., Sakson A. (red.),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Polskie transgranicza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Wrocław 2009.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5. Pokojska J.,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Granice na pograniczu? Przypadek pogranicza polsko-słowackiego Sromowce Niżne – Czerwony Klasztor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2017.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6. Sadowski A.,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Pogranicze jako przedmiot badań socjologicznych w warunkach integracji europejskiej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[w:]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Pogranicza i multikulturalizm w warunkach Unii Europejskiej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red. K. Krzysztofek, A. Sadowski, Białystok 2004.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7. Sadowski A.,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Pogranicze polsko-białoruskie. Tożsamość mieszkańców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Białystok 1995.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tbl>
            <w:tblPr>
              <w:tblW w:w="851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8511"/>
            </w:tblGrid>
            <w:tr>
              <w:trPr>
                <w:trHeight w:val="110" w:hRule="atLeast"/>
              </w:trPr>
              <w:tc>
                <w:tcPr>
                  <w:tcW w:w="8511" w:type="dxa"/>
                  <w:tcBorders/>
                </w:tcPr>
                <w:p>
                  <w:pPr>
                    <w:pStyle w:val="Default"/>
                    <w:widowControl w:val="false"/>
                    <w:spacing w:lineRule="auto" w:line="360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cs="Times New Roman" w:ascii="Times New Roman" w:hAnsi="Times New Roman"/>
                      <w:u w:val="single"/>
                    </w:rPr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851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360" w:before="0" w:after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1. Babiński G., </w:t>
                  </w:r>
                  <w:r>
                    <w:rPr>
                      <w:rFonts w:cs="Times New Roman" w:ascii="Times New Roman" w:hAnsi="Times New Roman"/>
                      <w:i/>
                      <w:sz w:val="24"/>
                      <w:szCs w:val="24"/>
                    </w:rPr>
                    <w:t>Pogranicza i transgraniczności. Wokół zagmatwania pojęć i zjawisk społecznych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, [w:] </w:t>
                  </w:r>
                  <w:r>
                    <w:rPr>
                      <w:rFonts w:cs="Times New Roman" w:ascii="Times New Roman" w:hAnsi="Times New Roman"/>
                      <w:i/>
                      <w:sz w:val="24"/>
                      <w:szCs w:val="24"/>
                    </w:rPr>
                    <w:t>Transgraniczność w perspektywie socjologicznej. Pogranicza i centra współczesnej Europy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, red. E. Budakowska, Zielona Góra 2014.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2. Donnan H., Wilson T. M., </w:t>
                  </w:r>
                  <w:r>
                    <w:rPr>
                      <w:rFonts w:cs="Times New Roman" w:ascii="Times New Roman" w:hAnsi="Times New Roman"/>
                      <w:i/>
                      <w:sz w:val="24"/>
                      <w:szCs w:val="24"/>
                    </w:rPr>
                    <w:t>Granice tożsamości, narodu, państwa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, Kraków 2007.</w:t>
                  </w:r>
                </w:p>
                <w:p>
                  <w:pPr>
                    <w:pStyle w:val="Normal"/>
                    <w:widowControl w:val="false"/>
                    <w:spacing w:lineRule="auto" w:line="360" w:before="0" w:after="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 xml:space="preserve">3.  Lewkowicz Ł., </w:t>
                  </w:r>
                  <w:r>
                    <w:rPr>
                      <w:rFonts w:cs="Times New Roman" w:ascii="Times New Roman" w:hAnsi="Times New Roman"/>
                      <w:i/>
                      <w:sz w:val="24"/>
                      <w:szCs w:val="24"/>
                    </w:rPr>
                    <w:t>Euroregiony na pograniczu polsko-słowackim</w:t>
                  </w:r>
                  <w:r>
                    <w:rPr>
                      <w:rFonts w:cs="Times New Roman" w:ascii="Times New Roman" w:hAnsi="Times New Roman"/>
                      <w:sz w:val="24"/>
                      <w:szCs w:val="24"/>
                    </w:rPr>
                    <w:t>, Lublin 2013.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-Bold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653C-EFCF-4281-9EA3-BBADD544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LibreOffice/7.5.6.2$Windows_X86_64 LibreOffice_project/f654817fb68d6d4600d7d2f6b647e47729f55f15</Application>
  <AppVersion>15.0000</AppVersion>
  <Pages>4</Pages>
  <Words>530</Words>
  <Characters>3879</Characters>
  <CharactersWithSpaces>4276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2021-11-29T22:12:00Z</dcterms:created>
  <dc:creator>Anna Łukasiewicz</dc:creator>
  <dc:description/>
  <dc:language>pl-PL</dc:language>
  <cp:lastModifiedBy/>
  <cp:lastPrinted>2019-01-23T11:10:00Z</cp:lastPrinted>
  <dcterms:modified xsi:type="dcterms:W3CDTF">2025-02-11T11:56:25Z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