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Współczesne ruchy polityczne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en-GB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>Contemporary Political Movements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Iryna Pawlowska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4"/>
        <w:gridCol w:w="6977"/>
      </w:tblGrid>
      <w:tr>
        <w:trPr/>
        <w:tc>
          <w:tcPr>
            <w:tcW w:w="223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W1 – Ogólna wiedza z zakresu nauki o polityce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W2 - Zainteresowanie przedmiotem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740"/>
      </w:tblGrid>
      <w:tr>
        <w:trPr/>
        <w:tc>
          <w:tcPr>
            <w:tcW w:w="10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C1 – Głównym celem zajęć jest zapoznanie absolwentów z wiedzą o współczesnych ruchach politycznych i społecznych z perspektywy teoretycznej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Istotnym celem jest zapoznanie absolwentów z ewolucją współczesnych ruchów politycznych i ich typologią</w:t>
            </w:r>
          </w:p>
        </w:tc>
      </w:tr>
      <w:tr>
        <w:trPr/>
        <w:tc>
          <w:tcPr>
            <w:tcW w:w="1074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C3 – Absolwent powinien stosować ujęcia teoretycznego do opisu współczesnych ruchów politycznych i społecznych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8228"/>
        <w:gridCol w:w="1560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822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156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1088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uwarunkowania genezy współczesnych ruchów politycznych i społecznych jako formy aktywności społeczeństwa obywatelskiego.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ind w:left="459" w:right="0" w:hanging="459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złożoność wiedzy z dziedziny nauk społecznych w zakresie genezy , typologii i funkcjonowania współczesnych ruchów politycznych i społecznych i ich relacji z instytucjami państwa.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teorię i praktykę w zakresie funkcjonowania współczesnych ruchów politycznych i społecznych jako instytucji życia społecznego.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zna i rozumie w sposób pogłębiony normy etyczne obowiązujące w relacjach międzyludzkich jako część aktywności społecznej, m.in. w zakresie genezy i funkcjonowania ruchów politycznych i społecznych.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1088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budować strategie działań dotyczące aktywności społeczeństwa obywatelskiego w zakresie funkcjonowania ruchów społecznych i politycznych.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wykorzystując posiadaną wiedzę teoretyczną rozwiązywać problemy oraz przewidywać skutki związane z genezą i funkcjonowanie ruchów politycznych i społecznych.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prawidłowo oceniać zagrożenia w zakresie funkcjonowania i genezy współczesnych ruchów politycznych  społecznych, również w zakresie stosunków międzynarodowych.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881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822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zawodowej oraz ich stosowania w zachowaniach mających na celu zapewnienie najwyższych standardów działania.</w:t>
            </w:r>
          </w:p>
        </w:tc>
        <w:tc>
          <w:tcPr>
            <w:tcW w:w="15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108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881"/>
      </w:tblGrid>
      <w:tr>
        <w:trPr/>
        <w:tc>
          <w:tcPr>
            <w:tcW w:w="10881" w:type="dxa"/>
            <w:tcBorders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Definiowanie podstawowych pojęć (polityka, państwo i władza polityczna, idea polityczna, ideologia, doktryna i program polityczny, partia polityczna, ruchy polityczne, społeczne, nowe ruchy społeczne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społeczeństwo obywatelskie, kultura polityczna)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Ideologie współczesne – konserwatyzm, liberalizm, socjalizm i komunizm, anarchizm (jego rodzaje), nacjonalizm, populizm, faszyzm, nazizm, ekologizm, rasizm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Chadecja)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Prawica, lewica, centrum – podział rzeczywisty czy konstrukt teoretyczny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Inne ruchy polityczne i społeczne (radukalny nurt, feminizm, ...)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Ruchy polityczne i społeczne jako element systemu politycznego współczesnego państwa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Ruchy polityczne jako forma działania zbiorowego, protestu społecznego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Ruchy polityczne i społeczne jako czynnik zmian politycznych i społecznych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Ruchy rewolucyjne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(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 końca XX wieku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)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– od walki zbrojnej do niezbrojnej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535"/>
        <w:gridCol w:w="2269"/>
        <w:gridCol w:w="1842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553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269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10739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739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grupach, praca z tekstem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739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53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samodzielna i w grupach</w:t>
            </w:r>
          </w:p>
        </w:tc>
        <w:tc>
          <w:tcPr>
            <w:tcW w:w="226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18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rPr>
          <w:rFonts w:cs="Calibri" w:cstheme="minorHAnsi"/>
          <w:b/>
          <w:lang w:val="uk-UA"/>
        </w:rPr>
      </w:pPr>
      <w:r>
        <w:rPr>
          <w:rFonts w:cs="Calibri" w:cstheme="minorHAnsi"/>
          <w:b/>
          <w:lang w:val="uk-UA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Ocena bardzo dobra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- Absolwent spełnia </w:t>
      </w:r>
      <w:r>
        <w:rPr>
          <w:rFonts w:cs="Calibri" w:cstheme="minorHAnsi"/>
          <w:lang w:val="fr-FR"/>
        </w:rPr>
        <w:t>warunki obowiązkowe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wiedzy: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i/>
        </w:rPr>
        <w:t>-</w:t>
      </w:r>
      <w:r>
        <w:rPr>
          <w:rFonts w:cs="Calibri" w:cstheme="minorHAnsi"/>
        </w:rPr>
        <w:t xml:space="preserve"> Absolwent zna wiedzę teoretyczną dotyczącą współczesnych ruchów politycznych i społecznych, ich genezę i typologię w odniesieniu do doktryn politycznych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umiejętności: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potrafi w sposób samodzielny wykorzystać wiedzę teoretyczną do rozpoznania i krytycznego analizowania współczesnych ruchów politycznych i społecznych oraz zna ich genezę i typologię jako formy aktywności społeczeństwa obywatelskiego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- Absolwent potrafi w sposób samodzielny wykorzystać wiedzę teoretyczną do analizowania funkcjonowania  relacji między ruchami społecznym jako elementami otoczenia systemu politycznego a instytucjami politycznymi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kompetencji społecznych: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jest przygotowany do samodzielnego poszukiwania wiedzy, zwłaszcza dotyczącej funkcjonowania współczesnych ruchów politycznych i społecznych wychodząc poza literaturę podstawową i dodatkową</w:t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Ocena dobra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- Absolwent spełnia </w:t>
      </w:r>
      <w:r>
        <w:rPr>
          <w:rFonts w:cs="Calibri" w:cstheme="minorHAnsi"/>
          <w:lang w:val="fr-FR"/>
        </w:rPr>
        <w:t>warunki obowiązkowe</w:t>
      </w:r>
      <w:r>
        <w:rPr>
          <w:rFonts w:cs="Calibri" w:cstheme="minorHAnsi"/>
        </w:rPr>
        <w:t xml:space="preserve">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wiedzy: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  <w:i/>
        </w:rPr>
        <w:t>-</w:t>
      </w:r>
      <w:r>
        <w:rPr>
          <w:rFonts w:cs="Calibri" w:cstheme="minorHAnsi"/>
        </w:rPr>
        <w:t xml:space="preserve"> Absolwent zna wiedzę teoretyczną dotyczącą wybranych współczesnych ruchów politycznych i społecznych oraz ich genezy i typologii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umiejętności: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potrafi wykorzystać wiedzę teoretyczną do rozpoznania i analizowania wybranych współczesnych ruchów politycznych i społecznych oraz ich znaczenia jako formy aktywności społeczeństwa obywatelskiego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- Absolwent potrafi wykorzystać wiedzę teoretyczną do opisywania wybranych elementów relacji między ruchami społecznymi i politycznymi i instytucjami politycznymi w ramach systemów politycznych  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kompetencji społecznych: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jest przygotowany do poszukiwania wiedzy, zwłaszcza dotyczącej funkcjonowania i genezy współczesnych ruchów politycznych i społecznych poza literaturę podstawową i dodatkową</w:t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Ocena dostateczna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spełnia częściowo</w:t>
      </w:r>
      <w:r>
        <w:rPr>
          <w:rFonts w:cs="Calibri" w:cstheme="minorHAnsi"/>
          <w:lang w:val="fr-FR"/>
        </w:rPr>
        <w:t xml:space="preserve"> warunki obowiązkowe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wiedzy: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zna podstawą wiedzę dotyczącą typów współczesnych ruchów politycznych i społecznych oraz ich genezę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umiejętności: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potrafi wskazać i scharakteryzować przynajmniej jeden typ współczesnych ruchów politycznych i społecznych</w:t>
      </w:r>
    </w:p>
    <w:p>
      <w:pPr>
        <w:pStyle w:val="Normal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Ocena niedostateczna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 xml:space="preserve">- Absolwent nie spełnia w ogóle </w:t>
      </w:r>
      <w:r>
        <w:rPr>
          <w:rFonts w:cs="Calibri" w:cstheme="minorHAnsi"/>
          <w:lang w:val="fr-FR"/>
        </w:rPr>
        <w:t>warunków obowiązkowych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wiedzy: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- Absolwent nie zna podstawowej wiedzy dotyczącej współczesnych ruchów politycznych i społecznych, ich podłoża społecznego i ideologicznego oraz typologii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W zakresie umiejętności:</w:t>
      </w:r>
    </w:p>
    <w:p>
      <w:pPr>
        <w:pStyle w:val="Normal"/>
        <w:rPr>
          <w:rFonts w:cs="Calibri" w:cstheme="minorHAnsi"/>
          <w:i/>
          <w:i/>
        </w:rPr>
      </w:pPr>
      <w:r>
        <w:rPr>
          <w:rFonts w:cs="Calibri" w:cstheme="minorHAnsi"/>
        </w:rPr>
        <w:t xml:space="preserve">- Absolwent nie potrafi wskazać i scharakteryzować żadnego z typów ruchów społecznych i politycznych   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  <w:t>Metody oceny udziału studentów w zajęciach konwersatoryjnych:</w:t>
      </w:r>
    </w:p>
    <w:p>
      <w:pPr>
        <w:pStyle w:val="Normal"/>
        <w:spacing w:lineRule="auto" w:line="240" w:before="0" w:after="0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spacing w:lineRule="auto" w:line="240" w:before="0" w:after="0"/>
        <w:jc w:val="both"/>
        <w:rPr>
          <w:rFonts w:cs="Calibri" w:cstheme="minorHAnsi"/>
        </w:rPr>
      </w:pPr>
      <w:r>
        <w:rPr>
          <w:rFonts w:cs="Calibri" w:cstheme="minorHAnsi"/>
        </w:rPr>
        <w:t>Ocena w oparciu o aktywność na zajęciach i przygotowanie do zajęć na podstawie proponowanej literatury, udział w omówieniu wystąpienia kolegów, zwłaszcza stawienie pytań przez studentów (40%); usne/ pisemne kolokwium z pytaniami o charakterze testowo-opisowym z zakresu wiedzy z przedmiotu (20%), referat/ prezentacja (do 25 minut) na temat zgłoszony przez studentkę/studenta i wygłoszony podczas zajęć (40%).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  <w:t>Zaliczenie ustne.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1059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598"/>
      </w:tblGrid>
      <w:tr>
        <w:trPr/>
        <w:tc>
          <w:tcPr>
            <w:tcW w:w="105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Heywood A.,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Ideologie polityczne. Wprowadzenie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2007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Tokarczyk R.,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Współczesne doktryny polityczne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Warszawa 2010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D. della Porta M. Diani,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Ruchy społeczne. Wprowadzenie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Kraków 2009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Chodak J.,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Rewolucje niezbrojne. Nowe scenariusze polityki kontestacji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UМCS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, 2019.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06022E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Ulicka G., </w:t>
            </w:r>
            <w:r>
              <w:rPr>
                <w:rFonts w:eastAsia="Calibri" w:cs="Calibri" w:cstheme="minorHAnsi"/>
                <w:i/>
                <w:color w:val="06022E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Nowe ruchy społeczne. Niepokoje i nadzieje współczesnych społeczeństw</w:t>
            </w:r>
            <w:r>
              <w:rPr>
                <w:rFonts w:eastAsia="Calibri" w:cs="Calibri" w:cstheme="minorHAnsi"/>
                <w:color w:val="06022E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, Warszawa 1993.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1059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Społeczeństwo i polityka. Podstawy nauk politycznych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K.A. Wojtaszczyk, W. Jakubowski, Warszawa 2007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Wprowadzenie do nauki o państwie i polityce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B. Szmulik, M. Żmigrodzki, Lublin 2010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.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uk-U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 xml:space="preserve">Rakusa-Suszczewski M., 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lang w:val="pl-PL"/>
              </w:rPr>
              <w:t>Trzy nurty badania radykalizmu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, „Zoon Politikon” 2016, nr 7, s. 13-33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uk-UA"/>
              </w:rPr>
              <w:t>.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uk-U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Bator J.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lang w:val="pl-PL"/>
              </w:rPr>
              <w:t>, Feminizm, postmodernizm, psychoanaliza. Filozoficzne dylematy feministek „drugiej fali”,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 xml:space="preserve"> Gdańsk 2001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uk-UA"/>
              </w:rPr>
              <w:t>.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uk-UA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Jan Paweł II,</w:t>
            </w:r>
            <w:r>
              <w:rPr>
                <w:rFonts w:cs="Calibri" w:ascii="Calibri" w:hAnsi="Calibri" w:asciiTheme="minorHAnsi" w:cstheme="minorHAnsi" w:hAnsiTheme="minorHAnsi"/>
                <w:i/>
                <w:sz w:val="22"/>
                <w:szCs w:val="22"/>
                <w:lang w:val="pl-PL"/>
              </w:rPr>
              <w:t xml:space="preserve"> List do kobiet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, Watykan, 29.06.1995, nr 1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uk-UA"/>
              </w:rPr>
              <w:t>.</w:t>
            </w:r>
          </w:p>
          <w:p>
            <w:pPr>
              <w:pStyle w:val="Standard"/>
              <w:widowControl w:val="fals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uk-UA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  <w:lang w:val="pl-PL"/>
              </w:rPr>
              <w:t>Encyklopedia Politologii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l-PL"/>
              </w:rPr>
              <w:t xml:space="preserve">, red. M. Żmigrodzki, tom IV: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  <w:lang w:val="pl-PL"/>
              </w:rPr>
              <w:t>Myśl społeczna i ruchy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  <w:lang w:val="pl-PL"/>
              </w:rPr>
              <w:t>polityczne współczesnego świata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l-PL"/>
              </w:rPr>
              <w:t>, red. M. Marczewska-Rytko, E. Olszewski, Kraków 2000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uk-UA"/>
              </w:rPr>
              <w:t>.</w:t>
            </w:r>
          </w:p>
        </w:tc>
      </w:tr>
    </w:tbl>
    <w:p>
      <w:pPr>
        <w:pStyle w:val="Normal"/>
        <w:spacing w:before="0" w:after="200"/>
        <w:rPr>
          <w:rFonts w:cs="Calibri" w:cstheme="minorHAnsi"/>
          <w:lang w:val="uk-UA"/>
        </w:rPr>
      </w:pPr>
      <w:r>
        <w:rPr>
          <w:rFonts w:cs="Calibri" w:cstheme="minorHAnsi"/>
          <w:lang w:val="uk-UA"/>
        </w:rPr>
      </w:r>
    </w:p>
    <w:sectPr>
      <w:headerReference w:type="default" r:id="rId2"/>
      <w:type w:val="nextPage"/>
      <w:pgSz w:w="11906" w:h="16838"/>
      <w:pgMar w:left="567" w:right="282" w:gutter="0" w:header="708" w:top="765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2a6faf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E5C07-5EE6-4872-983B-34BE776DE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LibreOffice/7.5.6.2$Windows_X86_64 LibreOffice_project/f654817fb68d6d4600d7d2f6b647e47729f55f15</Application>
  <AppVersion>15.0000</AppVersion>
  <Pages>6</Pages>
  <Words>1107</Words>
  <Characters>7666</Characters>
  <CharactersWithSpaces>8604</CharactersWithSpaces>
  <Paragraphs>172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2024-09-17T11:14:00Z</dcterms:created>
  <dc:creator>Anna Łukasiewicz</dc:creator>
  <dc:description/>
  <dc:language>pl-PL</dc:language>
  <cp:lastModifiedBy>konrad</cp:lastModifiedBy>
  <cp:lastPrinted>2019-01-23T11:10:00Z</cp:lastPrinted>
  <dcterms:modified xsi:type="dcterms:W3CDTF">2024-10-31T10:33:00Z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