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b/>
          <w:b/>
          <w:lang w:val="en-GB"/>
        </w:rPr>
      </w:pPr>
      <w:r>
        <w:rPr>
          <w:b/>
          <w:lang w:val="en-GB"/>
        </w:rPr>
        <w:t xml:space="preserve">Course Syllabus </w:t>
      </w:r>
    </w:p>
    <w:p>
      <w:pPr>
        <w:pStyle w:val="Normal"/>
        <w:spacing w:before="0" w:after="120"/>
        <w:rPr>
          <w:lang w:val="en-GB"/>
        </w:rPr>
      </w:pPr>
      <w:r>
        <w:rPr>
          <w:lang w:val="en-GB"/>
        </w:rPr>
        <w:t>Education cycle from the academic year: 2023/2024</w:t>
      </w:r>
    </w:p>
    <w:p>
      <w:pPr>
        <w:pStyle w:val="Normal"/>
        <w:rPr>
          <w:b/>
          <w:b/>
          <w:lang w:val="en-GB"/>
        </w:rPr>
      </w:pPr>
      <w:r>
        <w:rPr>
          <w:b/>
          <w:lang w:val="en-GB"/>
        </w:rPr>
      </w:r>
    </w:p>
    <w:p>
      <w:pPr>
        <w:pStyle w:val="ListParagraph"/>
        <w:numPr>
          <w:ilvl w:val="0"/>
          <w:numId w:val="1"/>
        </w:numPr>
        <w:rPr>
          <w:b/>
          <w:b/>
        </w:rPr>
      </w:pPr>
      <w:r>
        <w:rPr>
          <w:b/>
        </w:rPr>
        <w:t>General Information</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4531"/>
      </w:tblGrid>
      <w:tr>
        <w:trPr/>
        <w:tc>
          <w:tcPr>
            <w:tcW w:w="4530"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 xml:space="preserve">Course name </w:t>
            </w:r>
          </w:p>
        </w:tc>
        <w:tc>
          <w:tcPr>
            <w:tcW w:w="4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Development economics</w:t>
            </w:r>
          </w:p>
        </w:tc>
      </w:tr>
      <w:tr>
        <w:trPr/>
        <w:tc>
          <w:tcPr>
            <w:tcW w:w="4530"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 xml:space="preserve">Programme </w:t>
            </w:r>
          </w:p>
        </w:tc>
        <w:tc>
          <w:tcPr>
            <w:tcW w:w="4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International Relations</w:t>
            </w:r>
          </w:p>
        </w:tc>
      </w:tr>
      <w:tr>
        <w:trPr/>
        <w:tc>
          <w:tcPr>
            <w:tcW w:w="4530" w:type="dxa"/>
            <w:tcBorders/>
          </w:tcPr>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Level of studies (BA, BSc, MA, MSc, long-cycle, MA)</w:t>
            </w:r>
          </w:p>
        </w:tc>
        <w:tc>
          <w:tcPr>
            <w:tcW w:w="4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BSc</w:t>
            </w:r>
          </w:p>
        </w:tc>
      </w:tr>
      <w:tr>
        <w:trPr/>
        <w:tc>
          <w:tcPr>
            <w:tcW w:w="4530" w:type="dxa"/>
            <w:tcBorders/>
          </w:tcPr>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Form of studies (full-time, part-time)</w:t>
            </w:r>
          </w:p>
        </w:tc>
        <w:tc>
          <w:tcPr>
            <w:tcW w:w="4531" w:type="dxa"/>
            <w:tcBorders/>
          </w:tcPr>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Full-time</w:t>
            </w:r>
          </w:p>
        </w:tc>
      </w:tr>
      <w:tr>
        <w:trPr/>
        <w:tc>
          <w:tcPr>
            <w:tcW w:w="4530"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Discipline</w:t>
            </w:r>
          </w:p>
        </w:tc>
        <w:tc>
          <w:tcPr>
            <w:tcW w:w="4531" w:type="dxa"/>
            <w:tcBorders/>
          </w:tcPr>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Political Science and Public Administration</w:t>
            </w:r>
          </w:p>
        </w:tc>
      </w:tr>
      <w:tr>
        <w:trPr/>
        <w:tc>
          <w:tcPr>
            <w:tcW w:w="4530" w:type="dxa"/>
            <w:tcBorders/>
          </w:tcPr>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Language of instruction</w:t>
            </w:r>
          </w:p>
        </w:tc>
        <w:tc>
          <w:tcPr>
            <w:tcW w:w="4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English</w:t>
            </w:r>
          </w:p>
        </w:tc>
      </w:tr>
    </w:tbl>
    <w:p>
      <w:pPr>
        <w:pStyle w:val="Normal"/>
        <w:spacing w:before="0" w:after="0"/>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8"/>
        <w:gridCol w:w="4523"/>
      </w:tblGrid>
      <w:tr>
        <w:trPr/>
        <w:tc>
          <w:tcPr>
            <w:tcW w:w="4538"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Course coordinator/person responsible</w:t>
            </w:r>
          </w:p>
        </w:tc>
        <w:tc>
          <w:tcPr>
            <w:tcW w:w="452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Dr Katarzyna Jabłońska-Karczmarczyk</w:t>
            </w:r>
          </w:p>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before="0" w:after="0"/>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73"/>
        <w:gridCol w:w="2265"/>
        <w:gridCol w:w="2265"/>
        <w:gridCol w:w="2258"/>
      </w:tblGrid>
      <w:tr>
        <w:trPr/>
        <w:tc>
          <w:tcPr>
            <w:tcW w:w="2273" w:type="dxa"/>
            <w:tcBorders/>
          </w:tcPr>
          <w:p>
            <w:pPr>
              <w:pStyle w:val="Normal"/>
              <w:widowControl w:val="false"/>
              <w:suppressAutoHyphens w:val="true"/>
              <w:spacing w:lineRule="auto" w:line="240" w:before="0" w:after="0"/>
              <w:jc w:val="center"/>
              <w:rPr>
                <w:lang w:val="en-GB"/>
              </w:rPr>
            </w:pPr>
            <w:r>
              <w:rPr>
                <w:rFonts w:eastAsia="Calibri" w:cs=""/>
                <w:kern w:val="0"/>
                <w:sz w:val="22"/>
                <w:szCs w:val="22"/>
                <w:lang w:val="en-GB" w:eastAsia="en-US" w:bidi="ar-SA"/>
              </w:rPr>
              <w:t>Type of class (use only the types mentioned below)</w:t>
            </w:r>
          </w:p>
        </w:tc>
        <w:tc>
          <w:tcPr>
            <w:tcW w:w="2265"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Number of teaching hours</w:t>
            </w:r>
          </w:p>
        </w:tc>
        <w:tc>
          <w:tcPr>
            <w:tcW w:w="2265"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Semester</w:t>
            </w:r>
          </w:p>
        </w:tc>
        <w:tc>
          <w:tcPr>
            <w:tcW w:w="2258"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ECTS points</w:t>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lecture</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15</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II</w:t>
            </w:r>
          </w:p>
        </w:tc>
        <w:tc>
          <w:tcPr>
            <w:tcW w:w="2258" w:type="dxa"/>
            <w:vMerge w:val="restart"/>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2</w:t>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tutorial</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classes</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Laboratory classes</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workshops</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seminar</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introductory seminar</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foreign language classes</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prac!cal placement</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field work</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diploma laboratory</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translation classes</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7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study visit</w:t>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before="0" w:after="0"/>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10"/>
        <w:gridCol w:w="6851"/>
      </w:tblGrid>
      <w:tr>
        <w:trPr/>
        <w:tc>
          <w:tcPr>
            <w:tcW w:w="2210"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Course pre-requisites</w:t>
            </w:r>
          </w:p>
        </w:tc>
        <w:tc>
          <w:tcPr>
            <w:tcW w:w="6851" w:type="dxa"/>
            <w:tcBorders/>
          </w:tcPr>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Knowledge of basic economic categories.</w:t>
            </w:r>
          </w:p>
        </w:tc>
      </w:tr>
    </w:tbl>
    <w:p>
      <w:pPr>
        <w:pStyle w:val="Normal"/>
        <w:spacing w:before="0" w:after="0"/>
        <w:rPr>
          <w:lang w:val="en-GB"/>
        </w:rPr>
      </w:pPr>
      <w:r>
        <w:rPr>
          <w:lang w:val="en-GB"/>
        </w:rPr>
      </w:r>
    </w:p>
    <w:p>
      <w:pPr>
        <w:pStyle w:val="Normal"/>
        <w:spacing w:before="0" w:after="0"/>
        <w:rPr>
          <w:lang w:val="en-GB"/>
        </w:rPr>
      </w:pPr>
      <w:r>
        <w:rPr>
          <w:lang w:val="en-GB"/>
        </w:rPr>
      </w:r>
    </w:p>
    <w:p>
      <w:pPr>
        <w:pStyle w:val="ListParagraph"/>
        <w:numPr>
          <w:ilvl w:val="0"/>
          <w:numId w:val="1"/>
        </w:numPr>
        <w:rPr>
          <w:b/>
          <w:b/>
        </w:rPr>
      </w:pPr>
      <w:r>
        <w:rPr>
          <w:b/>
        </w:rPr>
        <w:t>Course Objectives</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val="false"/>
              <w:suppressAutoHyphens w:val="true"/>
              <w:spacing w:lineRule="auto" w:line="240" w:before="0" w:after="90"/>
              <w:jc w:val="both"/>
              <w:rPr>
                <w:rFonts w:ascii="Arial" w:hAnsi="Arial" w:eastAsia="Times New Roman" w:cs="Arial"/>
                <w:sz w:val="23"/>
                <w:szCs w:val="23"/>
                <w:lang w:val="en-GB" w:eastAsia="pl-PL"/>
              </w:rPr>
            </w:pPr>
            <w:r>
              <w:rPr>
                <w:kern w:val="0"/>
                <w:sz w:val="22"/>
                <w:szCs w:val="22"/>
                <w:lang w:val="en-GB" w:eastAsia="en-US" w:bidi="ar-SA"/>
              </w:rPr>
              <w:t>Providing students with knowledge about the essence and causes of diversification of socio-economic development in the world as well as the factors, directions and tools to stimulate this development.</w:t>
            </w:r>
          </w:p>
        </w:tc>
      </w:tr>
      <w:tr>
        <w:trPr/>
        <w:tc>
          <w:tcPr>
            <w:tcW w:w="9062" w:type="dxa"/>
            <w:tcBorders/>
          </w:tcPr>
          <w:p>
            <w:pPr>
              <w:pStyle w:val="Normal"/>
              <w:widowControl w:val="false"/>
              <w:suppressAutoHyphens w:val="true"/>
              <w:spacing w:lineRule="auto" w:line="240" w:before="0" w:after="0"/>
              <w:jc w:val="both"/>
              <w:rPr>
                <w:lang w:val="en-GB"/>
              </w:rPr>
            </w:pPr>
            <w:r>
              <w:rPr>
                <w:rFonts w:eastAsia="Calibri" w:cs=""/>
                <w:kern w:val="0"/>
                <w:sz w:val="22"/>
                <w:szCs w:val="22"/>
                <w:lang w:val="en-GB" w:eastAsia="en-US" w:bidi="ar-SA"/>
              </w:rPr>
              <w:t>Providing students with knowledge about sources of information on economic development, such as Eurostat, OECD, World Bank.</w:t>
            </w:r>
          </w:p>
        </w:tc>
      </w:tr>
    </w:tbl>
    <w:p>
      <w:pPr>
        <w:pStyle w:val="Normal"/>
        <w:spacing w:before="0" w:after="0"/>
        <w:rPr>
          <w:lang w:val="en-GB"/>
        </w:rPr>
      </w:pPr>
      <w:r>
        <w:rPr>
          <w:lang w:val="en-GB"/>
        </w:rPr>
      </w:r>
    </w:p>
    <w:p>
      <w:pPr>
        <w:pStyle w:val="Normal"/>
        <w:rPr>
          <w:lang w:val="en-GB"/>
        </w:rPr>
      </w:pPr>
      <w:r>
        <w:rPr>
          <w:lang w:val="en-GB"/>
        </w:rPr>
      </w:r>
      <w:r>
        <w:br w:type="page"/>
      </w:r>
    </w:p>
    <w:p>
      <w:pPr>
        <w:pStyle w:val="Normal"/>
        <w:spacing w:before="0" w:after="0"/>
        <w:rPr>
          <w:lang w:val="en-GB"/>
        </w:rPr>
      </w:pPr>
      <w:r>
        <w:rPr>
          <w:lang w:val="en-GB"/>
        </w:rPr>
      </w:r>
    </w:p>
    <w:p>
      <w:pPr>
        <w:pStyle w:val="ListParagraph"/>
        <w:numPr>
          <w:ilvl w:val="0"/>
          <w:numId w:val="1"/>
        </w:numPr>
        <w:rPr>
          <w:b/>
          <w:b/>
          <w:lang w:val="en-GB"/>
        </w:rPr>
      </w:pPr>
      <w:r>
        <w:rPr>
          <w:b/>
          <w:lang w:val="en-GB"/>
        </w:rPr>
        <w:t>Course learning outcomes with reference to programme learning outcomes</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3"/>
        <w:gridCol w:w="5834"/>
        <w:gridCol w:w="2135"/>
      </w:tblGrid>
      <w:tr>
        <w:trPr/>
        <w:tc>
          <w:tcPr>
            <w:tcW w:w="1093" w:type="dxa"/>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Symbol</w:t>
            </w:r>
          </w:p>
        </w:tc>
        <w:tc>
          <w:tcPr>
            <w:tcW w:w="5834" w:type="dxa"/>
            <w:tcBorders/>
            <w:vAlign w:val="center"/>
          </w:tcPr>
          <w:p>
            <w:pPr>
              <w:pStyle w:val="Normal"/>
              <w:widowControl w:val="false"/>
              <w:suppressAutoHyphens w:val="true"/>
              <w:spacing w:lineRule="auto" w:line="240" w:before="0" w:after="0"/>
              <w:jc w:val="center"/>
              <w:rPr>
                <w:lang w:val="en-GB"/>
              </w:rPr>
            </w:pPr>
            <w:r>
              <w:rPr>
                <w:rFonts w:eastAsia="Calibri" w:cs=""/>
                <w:kern w:val="0"/>
                <w:sz w:val="22"/>
                <w:szCs w:val="22"/>
                <w:lang w:val="en-GB" w:eastAsia="en-US" w:bidi="ar-SA"/>
              </w:rPr>
              <w:t>Description of course learning outcome</w:t>
            </w:r>
          </w:p>
        </w:tc>
        <w:tc>
          <w:tcPr>
            <w:tcW w:w="2135" w:type="dxa"/>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Reference to</w:t>
            </w:r>
          </w:p>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programme learning</w:t>
            </w:r>
          </w:p>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outcome</w:t>
            </w:r>
          </w:p>
        </w:tc>
      </w:tr>
      <w:tr>
        <w:trPr/>
        <w:tc>
          <w:tcPr>
            <w:tcW w:w="9062" w:type="dxa"/>
            <w:gridSpan w:val="3"/>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KNOWLEGDE</w:t>
            </w:r>
          </w:p>
        </w:tc>
      </w:tr>
      <w:tr>
        <w:trPr/>
        <w:tc>
          <w:tcPr>
            <w:tcW w:w="109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W_01</w:t>
            </w:r>
          </w:p>
        </w:tc>
        <w:tc>
          <w:tcPr>
            <w:tcW w:w="5834" w:type="dxa"/>
            <w:tcBorders/>
          </w:tcPr>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The student knows and understands at an advanced level the relationships and conditions relating to economic growth and development in highly and underdeveloped countries</w:t>
            </w:r>
          </w:p>
        </w:tc>
        <w:tc>
          <w:tcPr>
            <w:tcW w:w="21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K_W02</w:t>
            </w:r>
          </w:p>
        </w:tc>
      </w:tr>
      <w:tr>
        <w:trPr/>
        <w:tc>
          <w:tcPr>
            <w:tcW w:w="109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W_02</w:t>
            </w:r>
          </w:p>
        </w:tc>
        <w:tc>
          <w:tcPr>
            <w:tcW w:w="5834"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109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W_…</w:t>
            </w:r>
          </w:p>
        </w:tc>
        <w:tc>
          <w:tcPr>
            <w:tcW w:w="5834"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9062" w:type="dxa"/>
            <w:gridSpan w:val="3"/>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SKILLS</w:t>
            </w:r>
          </w:p>
        </w:tc>
      </w:tr>
      <w:tr>
        <w:trPr/>
        <w:tc>
          <w:tcPr>
            <w:tcW w:w="109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U_01</w:t>
            </w:r>
          </w:p>
        </w:tc>
        <w:tc>
          <w:tcPr>
            <w:tcW w:w="5834" w:type="dxa"/>
            <w:tcBorders/>
          </w:tcPr>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The student is able to use the acquired knowledge to analyze and interpret economic development and the causes of differences in development between individual countries.</w:t>
            </w:r>
          </w:p>
        </w:tc>
        <w:tc>
          <w:tcPr>
            <w:tcW w:w="21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K_U01</w:t>
            </w:r>
          </w:p>
        </w:tc>
      </w:tr>
      <w:tr>
        <w:trPr/>
        <w:tc>
          <w:tcPr>
            <w:tcW w:w="109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U_02</w:t>
            </w:r>
          </w:p>
        </w:tc>
        <w:tc>
          <w:tcPr>
            <w:tcW w:w="5834" w:type="dxa"/>
            <w:tcBorders/>
          </w:tcPr>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The student is able to select data and interpret them in the context of analyzing the economic development of individual countries.</w:t>
            </w:r>
          </w:p>
        </w:tc>
        <w:tc>
          <w:tcPr>
            <w:tcW w:w="21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K_U03</w:t>
            </w:r>
          </w:p>
        </w:tc>
      </w:tr>
      <w:tr>
        <w:trPr/>
        <w:tc>
          <w:tcPr>
            <w:tcW w:w="109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U_….</w:t>
            </w:r>
          </w:p>
        </w:tc>
        <w:tc>
          <w:tcPr>
            <w:tcW w:w="5834"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9062" w:type="dxa"/>
            <w:gridSpan w:val="3"/>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SOCIAL COMPETENCIES</w:t>
            </w:r>
          </w:p>
        </w:tc>
      </w:tr>
      <w:tr>
        <w:trPr/>
        <w:tc>
          <w:tcPr>
            <w:tcW w:w="109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K_01</w:t>
            </w:r>
          </w:p>
        </w:tc>
        <w:tc>
          <w:tcPr>
            <w:tcW w:w="5834" w:type="dxa"/>
            <w:tcBorders/>
          </w:tcPr>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The student analyzes international policy for economic development and cooperation between countries.</w:t>
            </w:r>
          </w:p>
        </w:tc>
        <w:tc>
          <w:tcPr>
            <w:tcW w:w="21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K_01, K_04</w:t>
            </w:r>
          </w:p>
        </w:tc>
      </w:tr>
      <w:tr>
        <w:trPr/>
        <w:tc>
          <w:tcPr>
            <w:tcW w:w="109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K_02</w:t>
            </w:r>
          </w:p>
        </w:tc>
        <w:tc>
          <w:tcPr>
            <w:tcW w:w="5834"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1093"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w:t>
            </w:r>
          </w:p>
        </w:tc>
        <w:tc>
          <w:tcPr>
            <w:tcW w:w="5834"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ListParagraph"/>
        <w:ind w:left="1080" w:hanging="0"/>
        <w:rPr>
          <w:b/>
          <w:b/>
        </w:rPr>
      </w:pPr>
      <w:r>
        <w:rPr>
          <w:b/>
        </w:rPr>
      </w:r>
    </w:p>
    <w:p>
      <w:pPr>
        <w:pStyle w:val="ListParagraph"/>
        <w:numPr>
          <w:ilvl w:val="0"/>
          <w:numId w:val="1"/>
        </w:numPr>
        <w:rPr>
          <w:b/>
          <w:b/>
        </w:rPr>
      </w:pPr>
      <w:r>
        <w:rPr>
          <w:b/>
        </w:rPr>
        <w:t>Course Content</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1. Selected theories of economic growth.</w:t>
            </w:r>
          </w:p>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2. Selected theories of economic development.</w:t>
            </w:r>
          </w:p>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3. Problems of development inequalities in the modern world economy.</w:t>
            </w:r>
          </w:p>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4. The economic future of the world. Environmental aspect.</w:t>
            </w:r>
          </w:p>
          <w:p>
            <w:pPr>
              <w:pStyle w:val="Normal"/>
              <w:widowControl w:val="false"/>
              <w:suppressAutoHyphens w:val="true"/>
              <w:spacing w:lineRule="auto" w:line="240" w:before="0" w:after="0"/>
              <w:jc w:val="left"/>
              <w:rPr>
                <w:lang w:val="en-GB"/>
              </w:rPr>
            </w:pPr>
            <w:r>
              <w:rPr>
                <w:rFonts w:eastAsia="Calibri" w:cs=""/>
                <w:kern w:val="0"/>
                <w:sz w:val="22"/>
                <w:szCs w:val="22"/>
                <w:lang w:val="en-GB" w:eastAsia="en-US" w:bidi="ar-SA"/>
              </w:rPr>
              <w:t>5. The economic future of the world. Social aspect.</w:t>
            </w:r>
          </w:p>
          <w:p>
            <w:pPr>
              <w:pStyle w:val="Normal"/>
              <w:widowControl w:val="false"/>
              <w:suppressAutoHyphens w:val="true"/>
              <w:spacing w:lineRule="auto" w:line="240" w:before="0" w:after="0"/>
              <w:jc w:val="left"/>
              <w:rPr>
                <w:b/>
                <w:b/>
                <w:lang w:val="en-GB"/>
              </w:rPr>
            </w:pPr>
            <w:r>
              <w:rPr>
                <w:rFonts w:eastAsia="Calibri" w:cs=""/>
                <w:kern w:val="0"/>
                <w:sz w:val="22"/>
                <w:szCs w:val="22"/>
                <w:lang w:val="en-GB" w:eastAsia="en-US" w:bidi="ar-SA"/>
              </w:rPr>
              <w:t>6. Economic transformation as a condition for sustainable development.</w:t>
            </w:r>
          </w:p>
        </w:tc>
      </w:tr>
    </w:tbl>
    <w:p>
      <w:pPr>
        <w:pStyle w:val="Normal"/>
        <w:rPr>
          <w:b/>
          <w:b/>
          <w:lang w:val="en-GB"/>
        </w:rPr>
      </w:pPr>
      <w:r>
        <w:rPr>
          <w:b/>
          <w:lang w:val="en-GB"/>
        </w:rPr>
      </w:r>
    </w:p>
    <w:p>
      <w:pPr>
        <w:pStyle w:val="ListParagraph"/>
        <w:numPr>
          <w:ilvl w:val="0"/>
          <w:numId w:val="1"/>
        </w:numPr>
        <w:rPr>
          <w:b/>
          <w:b/>
          <w:lang w:val="en-GB"/>
        </w:rPr>
      </w:pPr>
      <w:r>
        <w:rPr>
          <w:b/>
          <w:lang w:val="en-GB"/>
        </w:rPr>
        <w:t>Didactic methods used and forms of assessment of learning outcomes</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2"/>
        <w:gridCol w:w="2638"/>
        <w:gridCol w:w="2782"/>
        <w:gridCol w:w="2549"/>
      </w:tblGrid>
      <w:tr>
        <w:trPr/>
        <w:tc>
          <w:tcPr>
            <w:tcW w:w="1092" w:type="dxa"/>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Symbol</w:t>
            </w:r>
          </w:p>
        </w:tc>
        <w:tc>
          <w:tcPr>
            <w:tcW w:w="2638" w:type="dxa"/>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Didactic methods</w:t>
            </w:r>
          </w:p>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(choose from the list)</w:t>
            </w:r>
          </w:p>
        </w:tc>
        <w:tc>
          <w:tcPr>
            <w:tcW w:w="2782" w:type="dxa"/>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Forms of assessment</w:t>
            </w:r>
          </w:p>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(choose from the list)</w:t>
            </w:r>
          </w:p>
        </w:tc>
        <w:tc>
          <w:tcPr>
            <w:tcW w:w="2549" w:type="dxa"/>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Documenta!on type</w:t>
            </w:r>
          </w:p>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(choose from the list)</w:t>
            </w:r>
          </w:p>
        </w:tc>
      </w:tr>
      <w:tr>
        <w:trPr/>
        <w:tc>
          <w:tcPr>
            <w:tcW w:w="9061" w:type="dxa"/>
            <w:gridSpan w:val="4"/>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KNOWLEGDE</w:t>
            </w:r>
          </w:p>
        </w:tc>
      </w:tr>
      <w:tr>
        <w:trPr/>
        <w:tc>
          <w:tcPr>
            <w:tcW w:w="109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W_01</w:t>
            </w:r>
          </w:p>
        </w:tc>
        <w:tc>
          <w:tcPr>
            <w:tcW w:w="2638"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Lecture</w:t>
            </w:r>
          </w:p>
        </w:tc>
        <w:tc>
          <w:tcPr>
            <w:tcW w:w="278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Exam</w:t>
            </w:r>
          </w:p>
        </w:tc>
        <w:tc>
          <w:tcPr>
            <w:tcW w:w="2549"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Assessed written work/ Protocol</w:t>
            </w:r>
          </w:p>
        </w:tc>
      </w:tr>
      <w:tr>
        <w:trPr/>
        <w:tc>
          <w:tcPr>
            <w:tcW w:w="109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W_02</w:t>
            </w:r>
          </w:p>
        </w:tc>
        <w:tc>
          <w:tcPr>
            <w:tcW w:w="2638"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78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549"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109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W_…</w:t>
            </w:r>
          </w:p>
        </w:tc>
        <w:tc>
          <w:tcPr>
            <w:tcW w:w="2638"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78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549"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9061" w:type="dxa"/>
            <w:gridSpan w:val="4"/>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SKILLS</w:t>
            </w:r>
          </w:p>
        </w:tc>
      </w:tr>
      <w:tr>
        <w:trPr/>
        <w:tc>
          <w:tcPr>
            <w:tcW w:w="109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U_01</w:t>
            </w:r>
          </w:p>
        </w:tc>
        <w:tc>
          <w:tcPr>
            <w:tcW w:w="2638"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Lecture</w:t>
            </w:r>
          </w:p>
        </w:tc>
        <w:tc>
          <w:tcPr>
            <w:tcW w:w="278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Exam</w:t>
            </w:r>
          </w:p>
        </w:tc>
        <w:tc>
          <w:tcPr>
            <w:tcW w:w="2549"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Assessed written work/ Protocol</w:t>
            </w:r>
          </w:p>
        </w:tc>
      </w:tr>
      <w:tr>
        <w:trPr/>
        <w:tc>
          <w:tcPr>
            <w:tcW w:w="109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U_02</w:t>
            </w:r>
          </w:p>
        </w:tc>
        <w:tc>
          <w:tcPr>
            <w:tcW w:w="2638"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78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549"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109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U_….</w:t>
            </w:r>
          </w:p>
        </w:tc>
        <w:tc>
          <w:tcPr>
            <w:tcW w:w="2638"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78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549"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9061" w:type="dxa"/>
            <w:gridSpan w:val="4"/>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SOCIAL COMPETENCIES</w:t>
            </w:r>
            <w:bookmarkStart w:id="0" w:name="_GoBack"/>
            <w:bookmarkEnd w:id="0"/>
          </w:p>
        </w:tc>
      </w:tr>
      <w:tr>
        <w:trPr/>
        <w:tc>
          <w:tcPr>
            <w:tcW w:w="109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K_01</w:t>
            </w:r>
          </w:p>
        </w:tc>
        <w:tc>
          <w:tcPr>
            <w:tcW w:w="2638"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Lecture</w:t>
            </w:r>
          </w:p>
        </w:tc>
        <w:tc>
          <w:tcPr>
            <w:tcW w:w="278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Exam</w:t>
            </w:r>
          </w:p>
        </w:tc>
        <w:tc>
          <w:tcPr>
            <w:tcW w:w="2549"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Assessed written work/ Protocol</w:t>
            </w:r>
          </w:p>
        </w:tc>
      </w:tr>
      <w:tr>
        <w:trPr/>
        <w:tc>
          <w:tcPr>
            <w:tcW w:w="109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K_02</w:t>
            </w:r>
          </w:p>
        </w:tc>
        <w:tc>
          <w:tcPr>
            <w:tcW w:w="2638"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78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549"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109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w:t>
            </w:r>
          </w:p>
        </w:tc>
        <w:tc>
          <w:tcPr>
            <w:tcW w:w="2638"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78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549"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before="0" w:after="0"/>
        <w:rPr/>
      </w:pPr>
      <w:r>
        <w:rPr/>
      </w:r>
    </w:p>
    <w:p>
      <w:pPr>
        <w:pStyle w:val="ListParagraph"/>
        <w:ind w:left="1080" w:hanging="0"/>
        <w:rPr>
          <w:b/>
          <w:b/>
        </w:rPr>
      </w:pPr>
      <w:r>
        <w:rPr>
          <w:b/>
        </w:rPr>
      </w:r>
    </w:p>
    <w:p>
      <w:pPr>
        <w:pStyle w:val="NormalWeb"/>
        <w:numPr>
          <w:ilvl w:val="0"/>
          <w:numId w:val="1"/>
        </w:numPr>
        <w:spacing w:beforeAutospacing="0" w:before="0" w:after="90"/>
        <w:jc w:val="both"/>
        <w:rPr>
          <w:rFonts w:ascii="Calibri" w:hAnsi="Calibri" w:eastAsia="Calibri" w:cs="" w:asciiTheme="minorHAnsi" w:cstheme="minorBidi" w:eastAsiaTheme="minorHAnsi" w:hAnsiTheme="minorHAnsi"/>
          <w:b/>
          <w:b/>
          <w:sz w:val="22"/>
          <w:szCs w:val="22"/>
          <w:lang w:val="en-GB" w:eastAsia="en-US"/>
        </w:rPr>
      </w:pPr>
      <w:r>
        <w:rPr>
          <w:rFonts w:eastAsia="Calibri" w:cs="" w:ascii="Calibri" w:hAnsi="Calibri" w:asciiTheme="minorHAnsi" w:cstheme="minorBidi" w:eastAsiaTheme="minorHAnsi" w:hAnsiTheme="minorHAnsi"/>
          <w:b/>
          <w:sz w:val="22"/>
          <w:szCs w:val="22"/>
          <w:lang w:val="en-GB" w:eastAsia="en-US"/>
        </w:rPr>
        <w:t xml:space="preserve">Grading criteria </w:t>
      </w:r>
    </w:p>
    <w:p>
      <w:pPr>
        <w:pStyle w:val="Normal"/>
        <w:rPr>
          <w:rFonts w:eastAsia="Times New Roman" w:cs="Calibri" w:cstheme="minorHAnsi"/>
          <w:color w:val="06022E"/>
          <w:lang w:eastAsia="pl-PL"/>
        </w:rPr>
      </w:pPr>
      <w:r>
        <w:rPr>
          <w:rFonts w:eastAsia="Times New Roman" w:cs="Calibri" w:cstheme="minorHAnsi"/>
          <w:color w:val="06022E"/>
          <w:lang w:eastAsia="pl-PL"/>
        </w:rPr>
        <w:t>Exam in written form.</w:t>
      </w:r>
    </w:p>
    <w:p>
      <w:pPr>
        <w:pStyle w:val="Normal"/>
        <w:jc w:val="both"/>
        <w:rPr>
          <w:rFonts w:eastAsia="Times New Roman" w:cs="Calibri" w:cstheme="minorHAnsi"/>
          <w:color w:val="06022E"/>
          <w:lang w:val="en-GB" w:eastAsia="pl-PL"/>
        </w:rPr>
      </w:pPr>
      <w:r>
        <w:rPr>
          <w:rFonts w:eastAsia="Times New Roman" w:cs="Calibri" w:cstheme="minorHAnsi"/>
          <w:color w:val="06022E"/>
          <w:lang w:val="en-GB" w:eastAsia="pl-PL"/>
        </w:rPr>
        <w:t>Satisfactory - the student knows the general causes of developmental backwardness in less developed countries and the directions of counteracting these phenomena, but does not fully understand their explanation on the basis of economic theory. It generally characterizes the current diversity of development in the world and the ways of measuring it</w:t>
      </w:r>
    </w:p>
    <w:p>
      <w:pPr>
        <w:pStyle w:val="Normal"/>
        <w:jc w:val="both"/>
        <w:rPr>
          <w:rFonts w:eastAsia="Times New Roman" w:cs="Calibri" w:cstheme="minorHAnsi"/>
          <w:color w:val="06022E"/>
          <w:lang w:val="en-GB" w:eastAsia="pl-PL"/>
        </w:rPr>
      </w:pPr>
      <w:r>
        <w:rPr>
          <w:rFonts w:eastAsia="Times New Roman" w:cs="Calibri" w:cstheme="minorHAnsi"/>
          <w:color w:val="06022E"/>
          <w:lang w:val="en-GB" w:eastAsia="pl-PL"/>
        </w:rPr>
        <w:t>Good grade - the student has a satisfactory knowledge and understanding of both the historical background, conditions and theoretical explanations of the existing diversification of development. Is able to characterize selected development measures and is aware of their imperfections</w:t>
      </w:r>
    </w:p>
    <w:p>
      <w:pPr>
        <w:pStyle w:val="Normal"/>
        <w:jc w:val="both"/>
        <w:rPr>
          <w:rFonts w:eastAsia="Times New Roman" w:cs="Calibri" w:cstheme="minorHAnsi"/>
          <w:color w:val="06022E"/>
          <w:lang w:val="en-GB" w:eastAsia="pl-PL"/>
        </w:rPr>
      </w:pPr>
      <w:r>
        <w:rPr>
          <w:rFonts w:eastAsia="Times New Roman" w:cs="Calibri" w:cstheme="minorHAnsi"/>
          <w:color w:val="06022E"/>
          <w:lang w:val="en-GB" w:eastAsia="pl-PL"/>
        </w:rPr>
        <w:t>Very good grade - the student knows and understands very well the current situation, the causes of developmental backwardness in less developed countries and the directions of counteracting these phenomena, as well as fully understands their explanation on the basis of economic theory. Undertakes an analysis of the causes of backwardness and actions to eliminate developmental backwardness. Knows development indicators and understands the differences between them and their imperfections.</w:t>
      </w:r>
    </w:p>
    <w:p>
      <w:pPr>
        <w:pStyle w:val="ListParagraph"/>
        <w:numPr>
          <w:ilvl w:val="0"/>
          <w:numId w:val="1"/>
        </w:numPr>
        <w:rPr>
          <w:b/>
          <w:b/>
          <w:lang w:val="en-GB"/>
        </w:rPr>
      </w:pPr>
      <w:r>
        <w:rPr>
          <w:b/>
          <w:lang w:val="en-GB"/>
        </w:rPr>
        <w:t>Student workload</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Form of activity</w:t>
            </w:r>
          </w:p>
        </w:tc>
        <w:tc>
          <w:tcPr>
            <w:tcW w:w="4530"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Numbers of hours</w:t>
            </w:r>
          </w:p>
        </w:tc>
      </w:tr>
      <w:tr>
        <w:trPr/>
        <w:tc>
          <w:tcPr>
            <w:tcW w:w="4531" w:type="dxa"/>
            <w:tcBorders/>
          </w:tcPr>
          <w:p>
            <w:pPr>
              <w:pStyle w:val="Normal"/>
              <w:widowControl w:val="false"/>
              <w:suppressAutoHyphens w:val="true"/>
              <w:spacing w:lineRule="auto" w:line="240" w:before="0" w:after="0"/>
              <w:jc w:val="left"/>
              <w:rPr>
                <w:i/>
                <w:i/>
                <w:sz w:val="18"/>
                <w:szCs w:val="18"/>
                <w:lang w:val="en-GB"/>
              </w:rPr>
            </w:pPr>
            <w:r>
              <w:rPr>
                <w:rFonts w:eastAsia="Calibri" w:cs=""/>
                <w:kern w:val="0"/>
                <w:sz w:val="22"/>
                <w:szCs w:val="22"/>
                <w:lang w:val="en-GB" w:eastAsia="en-US" w:bidi="ar-SA"/>
              </w:rPr>
              <w:t xml:space="preserve">Number of contact hours (with the teacher) </w:t>
            </w:r>
          </w:p>
        </w:tc>
        <w:tc>
          <w:tcPr>
            <w:tcW w:w="4530" w:type="dxa"/>
            <w:tcBorders/>
          </w:tcPr>
          <w:p>
            <w:pPr>
              <w:pStyle w:val="Normal"/>
              <w:widowControl w:val="false"/>
              <w:suppressAutoHyphens w:val="true"/>
              <w:spacing w:lineRule="auto" w:line="240" w:before="0" w:after="0"/>
              <w:jc w:val="left"/>
              <w:rPr>
                <w:b/>
                <w:b/>
              </w:rPr>
            </w:pPr>
            <w:r>
              <w:rPr>
                <w:rFonts w:eastAsia="Calibri" w:cs=""/>
                <w:b/>
                <w:kern w:val="0"/>
                <w:sz w:val="22"/>
                <w:szCs w:val="22"/>
                <w:lang w:val="pl-PL" w:eastAsia="en-US" w:bidi="ar-SA"/>
              </w:rPr>
              <w:t>15</w:t>
            </w:r>
          </w:p>
        </w:tc>
      </w:tr>
      <w:tr>
        <w:trPr/>
        <w:tc>
          <w:tcPr>
            <w:tcW w:w="4531" w:type="dxa"/>
            <w:tcBorders/>
          </w:tcPr>
          <w:p>
            <w:pPr>
              <w:pStyle w:val="Normal"/>
              <w:widowControl w:val="false"/>
              <w:suppressAutoHyphens w:val="true"/>
              <w:spacing w:lineRule="auto" w:line="240" w:before="0" w:after="0"/>
              <w:jc w:val="left"/>
              <w:rPr>
                <w:i/>
                <w:i/>
                <w:sz w:val="18"/>
                <w:szCs w:val="18"/>
                <w:lang w:val="en-GB"/>
              </w:rPr>
            </w:pPr>
            <w:r>
              <w:rPr>
                <w:rFonts w:eastAsia="Calibri" w:cs=""/>
                <w:kern w:val="0"/>
                <w:sz w:val="22"/>
                <w:szCs w:val="22"/>
                <w:lang w:val="en-GB" w:eastAsia="en-US" w:bidi="ar-SA"/>
              </w:rPr>
              <w:t>Number of hours of individual student work</w:t>
            </w:r>
          </w:p>
        </w:tc>
        <w:tc>
          <w:tcPr>
            <w:tcW w:w="4530" w:type="dxa"/>
            <w:tcBorders/>
          </w:tcPr>
          <w:p>
            <w:pPr>
              <w:pStyle w:val="Normal"/>
              <w:widowControl w:val="false"/>
              <w:suppressAutoHyphens w:val="true"/>
              <w:spacing w:lineRule="auto" w:line="240" w:before="0" w:after="0"/>
              <w:jc w:val="left"/>
              <w:rPr>
                <w:b/>
                <w:b/>
              </w:rPr>
            </w:pPr>
            <w:r>
              <w:rPr>
                <w:rFonts w:eastAsia="Calibri" w:cs=""/>
                <w:b/>
                <w:kern w:val="0"/>
                <w:sz w:val="22"/>
                <w:szCs w:val="22"/>
                <w:lang w:val="pl-PL" w:eastAsia="en-US" w:bidi="ar-SA"/>
              </w:rPr>
              <w:t>25</w:t>
            </w:r>
          </w:p>
        </w:tc>
      </w:tr>
    </w:tbl>
    <w:p>
      <w:pPr>
        <w:pStyle w:val="Normal"/>
        <w:spacing w:before="0" w:after="0"/>
        <w:rPr>
          <w:b/>
          <w:b/>
        </w:rPr>
      </w:pPr>
      <w:r>
        <w:rPr>
          <w:b/>
        </w:rPr>
      </w:r>
    </w:p>
    <w:p>
      <w:pPr>
        <w:pStyle w:val="ListParagraph"/>
        <w:numPr>
          <w:ilvl w:val="0"/>
          <w:numId w:val="1"/>
        </w:numPr>
        <w:rPr>
          <w:b/>
          <w:b/>
        </w:rPr>
      </w:pPr>
      <w:r>
        <w:rPr>
          <w:b/>
        </w:rPr>
        <w:t>Literature</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Basic literature</w:t>
            </w:r>
          </w:p>
        </w:tc>
      </w:tr>
      <w:tr>
        <w:trPr/>
        <w:tc>
          <w:tcPr>
            <w:tcW w:w="9062" w:type="dxa"/>
            <w:tcBorders/>
          </w:tcPr>
          <w:p>
            <w:pPr>
              <w:pStyle w:val="ListParagraph"/>
              <w:widowControl w:val="false"/>
              <w:numPr>
                <w:ilvl w:val="0"/>
                <w:numId w:val="2"/>
              </w:numPr>
              <w:suppressAutoHyphens w:val="true"/>
              <w:spacing w:lineRule="auto" w:line="240" w:before="0" w:after="0"/>
              <w:contextualSpacing/>
              <w:jc w:val="left"/>
              <w:rPr>
                <w:lang w:val="en-GB"/>
              </w:rPr>
            </w:pPr>
            <w:r>
              <w:rPr>
                <w:rFonts w:eastAsia="Calibri" w:cs=""/>
                <w:i/>
                <w:kern w:val="0"/>
                <w:sz w:val="22"/>
                <w:szCs w:val="22"/>
                <w:lang w:val="en-GB" w:eastAsia="en-US" w:bidi="ar-SA"/>
              </w:rPr>
              <w:t>The Changing Wealth of Nations: Measuring Sustainable Development in the New Millennium</w:t>
            </w:r>
            <w:r>
              <w:rPr>
                <w:rFonts w:eastAsia="Calibri" w:cs=""/>
                <w:kern w:val="0"/>
                <w:sz w:val="22"/>
                <w:szCs w:val="22"/>
                <w:lang w:val="en-GB" w:eastAsia="en-US" w:bidi="ar-SA"/>
              </w:rPr>
              <w:t>,  2011, Herndon: World Bank</w:t>
            </w:r>
          </w:p>
          <w:p>
            <w:pPr>
              <w:pStyle w:val="ListParagraph"/>
              <w:widowControl w:val="false"/>
              <w:numPr>
                <w:ilvl w:val="0"/>
                <w:numId w:val="2"/>
              </w:numPr>
              <w:suppressAutoHyphens w:val="true"/>
              <w:spacing w:lineRule="auto" w:line="240" w:before="0" w:after="0"/>
              <w:contextualSpacing/>
              <w:jc w:val="left"/>
              <w:rPr>
                <w:lang w:val="en-GB"/>
              </w:rPr>
            </w:pPr>
            <w:r>
              <w:rPr>
                <w:rFonts w:eastAsia="Calibri" w:cs=""/>
                <w:i/>
                <w:kern w:val="0"/>
                <w:sz w:val="22"/>
                <w:szCs w:val="22"/>
                <w:lang w:val="en-GB" w:eastAsia="en-US" w:bidi="ar-SA"/>
              </w:rPr>
              <w:t>Frontiers of Development Economics: The Future in Perspective</w:t>
            </w:r>
            <w:r>
              <w:rPr>
                <w:rFonts w:eastAsia="Calibri" w:cs=""/>
                <w:kern w:val="0"/>
                <w:sz w:val="22"/>
                <w:szCs w:val="22"/>
                <w:lang w:val="en-GB" w:eastAsia="en-US" w:bidi="ar-SA"/>
              </w:rPr>
              <w:t>, Gerald M. Meier ; Joseph E. Stiglitz, 2000, The World Bank</w:t>
            </w:r>
          </w:p>
        </w:tc>
      </w:tr>
      <w:tr>
        <w:trPr/>
        <w:tc>
          <w:tcPr>
            <w:tcW w:w="9062" w:type="dxa"/>
            <w:tcBorders/>
          </w:tcPr>
          <w:p>
            <w:pPr>
              <w:pStyle w:val="Normal"/>
              <w:widowControl w:val="false"/>
              <w:suppressAutoHyphens w:val="true"/>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Additional literature</w:t>
            </w:r>
          </w:p>
        </w:tc>
      </w:tr>
      <w:tr>
        <w:trPr/>
        <w:tc>
          <w:tcPr>
            <w:tcW w:w="9062" w:type="dxa"/>
            <w:tcBorders/>
          </w:tcPr>
          <w:p>
            <w:pPr>
              <w:pStyle w:val="Normal"/>
              <w:widowControl w:val="false"/>
              <w:suppressAutoHyphens w:val="true"/>
              <w:spacing w:lineRule="auto" w:line="240" w:before="0" w:after="0"/>
              <w:jc w:val="left"/>
              <w:rPr>
                <w:bCs/>
              </w:rPr>
            </w:pPr>
            <w:r>
              <w:rPr>
                <w:bCs/>
              </w:rPr>
            </w:r>
          </w:p>
        </w:tc>
      </w:tr>
    </w:tbl>
    <w:p>
      <w:pPr>
        <w:pStyle w:val="Normal"/>
        <w:spacing w:before="0" w:after="0"/>
        <w:rPr>
          <w:b/>
          <w:b/>
        </w:rPr>
      </w:pPr>
      <w:r>
        <w:rPr>
          <w:b/>
        </w:rPr>
      </w:r>
    </w:p>
    <w:p>
      <w:pPr>
        <w:pStyle w:val="Normal"/>
        <w:widowControl/>
        <w:bidi w:val="0"/>
        <w:spacing w:lineRule="auto" w:line="276" w:before="0" w:after="200"/>
        <w:jc w:val="left"/>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i/>
        <w:i/>
      </w:rPr>
    </w:pPr>
    <w:r>
      <w:rPr>
        <w:i/>
      </w:rPr>
      <w:t>Załącznik nr 5</w:t>
    </w:r>
  </w:p>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i/>
        <w:i/>
      </w:rPr>
    </w:pPr>
    <w:r>
      <w:rPr>
        <w:i/>
      </w:rPr>
      <w:t>Załącznik nr 5</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abulatory" w:customStyle="1">
    <w:name w:val="tabulatory"/>
    <w:basedOn w:val="DefaultParagraphFont"/>
    <w:qFormat/>
    <w:rsid w:val="00d406f6"/>
    <w:rPr/>
  </w:style>
  <w:style w:type="character" w:styleId="Czeinternetowe">
    <w:name w:val="Łącze internetowe"/>
    <w:basedOn w:val="DefaultParagraphFont"/>
    <w:uiPriority w:val="99"/>
    <w:unhideWhenUsed/>
    <w:rsid w:val="00d406f6"/>
    <w:rPr>
      <w:color w:val="0000FF"/>
      <w:u w:val="single"/>
    </w:rPr>
  </w:style>
  <w:style w:type="character" w:styleId="Access" w:customStyle="1">
    <w:name w:val="access"/>
    <w:basedOn w:val="DefaultParagraphFont"/>
    <w:qFormat/>
    <w:rsid w:val="003c65da"/>
    <w:rPr/>
  </w:style>
  <w:style w:type="character" w:styleId="Luchili" w:customStyle="1">
    <w:name w:val="luc_hili"/>
    <w:basedOn w:val="DefaultParagraphFont"/>
    <w:qFormat/>
    <w:rsid w:val="001a5d37"/>
    <w:rPr/>
  </w:style>
  <w:style w:type="character" w:styleId="NagwekZnak" w:customStyle="1">
    <w:name w:val="Nagłówek Znak"/>
    <w:basedOn w:val="DefaultParagraphFont"/>
    <w:link w:val="Nagwek"/>
    <w:uiPriority w:val="99"/>
    <w:qFormat/>
    <w:rsid w:val="00b04272"/>
    <w:rPr/>
  </w:style>
  <w:style w:type="character" w:styleId="StopkaZnak" w:customStyle="1">
    <w:name w:val="Stopka Znak"/>
    <w:basedOn w:val="DefaultParagraphFont"/>
    <w:link w:val="Stopka"/>
    <w:uiPriority w:val="99"/>
    <w:qFormat/>
    <w:rsid w:val="00b04272"/>
    <w:rPr/>
  </w:style>
  <w:style w:type="character" w:styleId="TekstdymkaZnak" w:customStyle="1">
    <w:name w:val="Tekst dymka Znak"/>
    <w:basedOn w:val="DefaultParagraphFont"/>
    <w:link w:val="Tekstdymka"/>
    <w:uiPriority w:val="99"/>
    <w:semiHidden/>
    <w:qFormat/>
    <w:rsid w:val="00b04272"/>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Western" w:customStyle="1">
    <w:name w:val="western"/>
    <w:basedOn w:val="Normal"/>
    <w:qFormat/>
    <w:rsid w:val="007d0038"/>
    <w:pPr>
      <w:spacing w:lineRule="atLeast" w:line="102" w:beforeAutospacing="1" w:after="119"/>
    </w:pPr>
    <w:rPr>
      <w:rFonts w:ascii="Times New Roman" w:hAnsi="Times New Roman" w:eastAsia="Times New Roman" w:cs="Times New Roman"/>
      <w:color w:val="000000"/>
      <w:sz w:val="24"/>
      <w:szCs w:val="24"/>
      <w:lang w:eastAsia="pl-PL"/>
    </w:rPr>
  </w:style>
  <w:style w:type="paragraph" w:styleId="ListParagraph">
    <w:name w:val="List Paragraph"/>
    <w:basedOn w:val="Normal"/>
    <w:uiPriority w:val="34"/>
    <w:qFormat/>
    <w:rsid w:val="007d0038"/>
    <w:pPr>
      <w:spacing w:before="0" w:after="200"/>
      <w:ind w:left="720" w:hanging="0"/>
      <w:contextualSpacing/>
    </w:pPr>
    <w:rPr/>
  </w:style>
  <w:style w:type="paragraph" w:styleId="NormalWeb">
    <w:name w:val="Normal (Web)"/>
    <w:basedOn w:val="Normal"/>
    <w:uiPriority w:val="99"/>
    <w:unhideWhenUsed/>
    <w:qFormat/>
    <w:rsid w:val="00d27ddc"/>
    <w:pPr>
      <w:spacing w:lineRule="auto" w:line="240" w:beforeAutospacing="1" w:after="119"/>
    </w:pPr>
    <w:rPr>
      <w:rFonts w:ascii="Times New Roman" w:hAnsi="Times New Roman" w:eastAsia="Times New Roman" w:cs="Times New Roman"/>
      <w:sz w:val="24"/>
      <w:szCs w:val="24"/>
      <w:lang w:eastAsia="pl-PL"/>
    </w:rPr>
  </w:style>
  <w:style w:type="paragraph" w:styleId="Default" w:customStyle="1">
    <w:name w:val="Default"/>
    <w:qFormat/>
    <w:rsid w:val="007841b3"/>
    <w:pPr>
      <w:widowControl/>
      <w:suppressAutoHyphens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Gwkaistopka">
    <w:name w:val="Główka i stopka"/>
    <w:basedOn w:val="Normal"/>
    <w:qFormat/>
    <w:pPr/>
    <w:rPr/>
  </w:style>
  <w:style w:type="paragraph" w:styleId="Gwka">
    <w:name w:val="Header"/>
    <w:basedOn w:val="Normal"/>
    <w:link w:val="NagwekZnak"/>
    <w:uiPriority w:val="99"/>
    <w:unhideWhenUsed/>
    <w:rsid w:val="00b04272"/>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04272"/>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b0427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732e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A1736-1C66-4F42-BAD4-6564EE84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LibreOffice/7.2.6.2$Windows_X86_64 LibreOffice_project/b0ec3a565991f7569a5a7f5d24fed7f52653d754</Application>
  <AppVersion>15.0000</AppVersion>
  <Pages>4</Pages>
  <Words>624</Words>
  <Characters>3773</Characters>
  <CharactersWithSpaces>4270</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2024-04-15T20:41:00Z</dcterms:created>
  <dc:creator>Anna Łukasiewicz</dc:creator>
  <dc:description/>
  <dc:language>pl-PL</dc:language>
  <cp:lastModifiedBy>Kasia</cp:lastModifiedBy>
  <cp:lastPrinted>2019-01-23T11:10:00Z</cp:lastPrinted>
  <dcterms:modified xsi:type="dcterms:W3CDTF">2024-04-15T20:46:00Z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