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KARTA PRZEDMIOTU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 magisterskie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Master’s seminar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 stopień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Wołoszyn,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I, II, III, IV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28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333333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W1. Wiedza z zakresu nauk społecznych, politycznych, prawnych i historycznych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W2. Wiedza z zakresu metodologii badań stosunków międzynarodowych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C1. Głównym celem jest przygotowanie absolwenta do samodzielnego poszukiwania problemów badawczych, ich analizy z wykorzystaniem wiedzy teoretycznej i empirycznej oraz formułowania hipotez i wniosków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C2. Celem dodatkowym jest przygotowanie absolwenta do samodzielnego poszukiwania wiedzy teoretycznej i empirycznej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C3. Celem do realizacji w I semestrze jest wybór problemu badawczego, zebranie wstępnej bibliografii, sformułowanie hipotezy i pytań badawczych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C4. Celem do realizacji w II semestrze jest przygotowanie konspektu pracy oraz rozdziału teoretycznego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C5. Celem do realizacji w III semestrze jest zebranie materiału teoretycznego i empirycznego oraz przygotowanie wstępnej wersji pracy magisterskiej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C6. Celem do realizacji w IV semestrze jest dokonanie ostatecznej redakcji pracy, uzupełnienie zebranego materiału teoretycznego i empirycznego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interdyscyplinarny charakter wiedzy z dziedziny nauk społecznych; kontekst zjawisk i procesów społecznych w wymiarze międzynarodowym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uwarunkowania stosunków międzynarodowych w obszarze politycznym społecznym i kulturowym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kontekst stosunków międzynarodowych, zwłaszcza w zakresie integracji europejskiej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teoretyczną do analizowania, diagnozowania, wyjaśniania oraz prognozowania kwestii szczegółowych odnoszących się do realizacji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wykorzystywać pogłębioną wiedzę teoretyczną do samodzielnego wdrażania problemów związanych w zakresie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prawidłowo oceniać zagrożenia w zakresie stosunków międzynarodowych i przedstawić ich praktyczne rozwiązanie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samodzielnego integrowania nabytej wiedzy i kompetencji oraz podejmowania w zorganizowany sposób nowych i kompleksowych działań, także w warunkach ograniczonego dostępu do potrzebnych informacji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K_K04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1. Metodologia badań własnych - metodologia badań politologicznych, badań historycznych i badań w zakresie stosunków międzynarodowych, z uwzględnieniem ich interdyscyplinarnego charakteru</w:t>
              <w:br/>
              <w:t>2. Podstawowe zasady etyczne i prawne prowadzenia badań naukowych</w:t>
              <w:br/>
              <w:t>3. Praca własna i pod kierunkiem:</w:t>
              <w:br/>
              <w:t>- wybór tematu (problemu badawczego)</w:t>
              <w:br/>
              <w:t>- sformułowanie celu pracy, pytań badawczych, hipotezy oraz wskazanie głównych metod badawczych (konceptualizacja pracy)</w:t>
              <w:br/>
              <w:t>- zebranie bibliografii</w:t>
              <w:br/>
              <w:t xml:space="preserve">- przygotowanie poszczególnych rozdziałów pracy </w:t>
              <w:br/>
              <w:t>- korekta i redakcja pracy pod kierunkiem promotora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4"/>
        <w:gridCol w:w="2786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</w:t>
            </w:r>
            <w:bookmarkStart w:id="0" w:name="_GoBack"/>
            <w:bookmarkEnd w:id="0"/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ca samodzielna i praca pod kierunkiem, analiza tekstu, dyskusja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 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Przygotowanie pracy dyplomowej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Kryteria oceny, wagi…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Zasady uzyskania zaliczenia: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Zaliczenie seminarium jest możliwe po spełnieniu wymagań podanych przez Prowadzącego i złożeniu przez Studenta wniosku o zatwierdzenie tematu pracy dyplomowej w terminie wymaganym przez regulamin studiów i przepisy przyjęte na Wydziale, kolejnym warunkiem jest złożenie przygotowanej pod kierunkiem pracy dyplomowej w terminie i formie wymaganych przez regulamin studiów i zasady dyplomowania przyjęte w na Wydziale,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I semestr: wybór problemu badawczego, zebranie wstępnej bibliografii, sformułowanie hipotez i pytań badawczych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II semestr: przygotowanie konspektu pracy oraz rozdziału teoretycznego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III semestr: zebranie materiału teoretycznego i empirycznego oraz przygotowanie wstępnej wersji pracy magisterskiej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- IV semestr: dokonanie ostatecznej redakcji pracy, uzupełnienie zebranego materiału teoretycznego i empirycznego, obrona pracy magisterskiej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120 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Autospacing="0" w:before="0" w:afterAutospacing="0" w:after="0"/>
              <w:ind w:left="0" w:hanging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b w:val="false"/>
                <w:b w:val="false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color w:val="333333"/>
                <w:sz w:val="22"/>
                <w:szCs w:val="22"/>
                <w:lang w:val="pl-PL" w:bidi="ar-SA"/>
              </w:rPr>
              <w:t xml:space="preserve">- J. Czaputowicz, </w:t>
            </w:r>
            <w:r>
              <w:rPr>
                <w:rFonts w:cs="Calibri" w:ascii="Calibri" w:hAnsi="Calibri" w:asciiTheme="minorHAnsi" w:cstheme="minorHAnsi" w:hAnsiTheme="minorHAnsi"/>
                <w:b w:val="false"/>
                <w:i/>
                <w:color w:val="333333"/>
                <w:sz w:val="22"/>
                <w:szCs w:val="22"/>
                <w:lang w:val="pl-PL" w:bidi="ar-SA"/>
              </w:rPr>
              <w:t>Teorie stosunków międzynarodowych</w:t>
            </w:r>
            <w:r>
              <w:rPr>
                <w:rFonts w:cs="Calibri" w:ascii="Calibri" w:hAnsi="Calibri" w:asciiTheme="minorHAnsi" w:cstheme="minorHAnsi" w:hAnsiTheme="minorHAnsi"/>
                <w:b w:val="false"/>
                <w:color w:val="333333"/>
                <w:sz w:val="22"/>
                <w:szCs w:val="22"/>
                <w:lang w:val="pl-PL" w:bidi="ar-SA"/>
              </w:rPr>
              <w:t>, Warszawa 2022</w:t>
            </w:r>
          </w:p>
          <w:p>
            <w:pPr>
              <w:pStyle w:val="Nagwek1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Autospacing="0" w:before="0" w:afterAutospacing="0" w:after="0"/>
              <w:ind w:left="0" w:hanging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b w:val="false"/>
                <w:b w:val="false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color w:val="333333"/>
                <w:sz w:val="22"/>
                <w:szCs w:val="22"/>
                <w:lang w:val="pl-PL" w:bidi="ar-SA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b w:val="false"/>
                <w:i/>
                <w:color w:val="333333"/>
                <w:sz w:val="22"/>
                <w:szCs w:val="22"/>
                <w:lang w:val="pl-PL" w:bidi="ar-SA"/>
              </w:rPr>
              <w:t>Teorie i podejścia badawcze w nauce o stosunkach międzynarodowych</w:t>
            </w:r>
            <w:r>
              <w:rPr>
                <w:rFonts w:cs="Calibri" w:ascii="Calibri" w:hAnsi="Calibri" w:asciiTheme="minorHAnsi" w:cstheme="minorHAnsi" w:hAnsiTheme="minorHAnsi"/>
                <w:b w:val="false"/>
                <w:color w:val="333333"/>
                <w:sz w:val="22"/>
                <w:szCs w:val="22"/>
                <w:lang w:val="pl-PL" w:bidi="ar-SA"/>
              </w:rPr>
              <w:t>, red. R. Zięba, S. Bieleń, J. Zając, Warszawa 2015</w:t>
            </w:r>
          </w:p>
          <w:p>
            <w:pPr>
              <w:pStyle w:val="Nagwek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left"/>
              <w:textAlignment w:val="baseline"/>
              <w:rPr>
                <w:rFonts w:cs="Calibri" w:cstheme="minorHAnsi"/>
                <w:color w:val="333333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color w:val="333333"/>
                <w:sz w:val="22"/>
                <w:szCs w:val="22"/>
                <w:lang w:val="pl-PL" w:bidi="ar-SA"/>
              </w:rPr>
              <w:t xml:space="preserve">- R. Jackson, G. Sorensen, </w:t>
            </w:r>
            <w:r>
              <w:rPr>
                <w:rFonts w:cs="Calibri" w:ascii="Calibri" w:hAnsi="Calibri" w:asciiTheme="minorHAnsi" w:cstheme="minorHAnsi" w:hAnsiTheme="minorHAnsi"/>
                <w:b w:val="false"/>
                <w:i/>
                <w:color w:val="333333"/>
                <w:sz w:val="22"/>
                <w:szCs w:val="22"/>
                <w:lang w:val="pl-PL" w:bidi="ar-SA"/>
              </w:rPr>
              <w:t>Wprowadzenie do stosunków międzynarodowych. Teorie i kierunki badawcze</w:t>
            </w:r>
            <w:r>
              <w:rPr>
                <w:rFonts w:cs="Calibri" w:ascii="Calibri" w:hAnsi="Calibri" w:asciiTheme="minorHAnsi" w:cstheme="minorHAnsi" w:hAnsiTheme="minorHAnsi"/>
                <w:b w:val="false"/>
                <w:color w:val="333333"/>
                <w:sz w:val="22"/>
                <w:szCs w:val="22"/>
                <w:lang w:val="pl-PL" w:bidi="ar-SA"/>
              </w:rPr>
              <w:t>, Warszawa 2012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- J. Buttolph Johnson, H.T. Reynolds, J.D. Mycoff, Metody badawcze w naukach politycznych, Warszawa 2010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333333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 xml:space="preserve">- Z.J. Pietraś, Decydowanie polityczne, Warszawa 2022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- J.W. Creswell, Projektowanie badań naukowych. Metody jakościowe, ilościowe i mieszane, Kraków 2020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57441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74410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649F-0514-4050-B3AA-D0E32D97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LibreOffice/7.2.6.2$Windows_X86_64 LibreOffice_project/b0ec3a565991f7569a5a7f5d24fed7f52653d754</Application>
  <AppVersion>15.0000</AppVersion>
  <Pages>4</Pages>
  <Words>792</Words>
  <Characters>5555</Characters>
  <CharactersWithSpaces>6218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2022-11-18T07:44:00Z</dcterms:created>
  <dc:creator>Anna Łukasiewicz</dc:creator>
  <dc:description/>
  <dc:language>pl-PL</dc:language>
  <cp:lastModifiedBy/>
  <cp:lastPrinted>2019-01-23T11:10:00Z</cp:lastPrinted>
  <dcterms:modified xsi:type="dcterms:W3CDTF">2023-12-08T13:06:54Z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