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90.0" w:type="dxa"/>
        <w:jc w:val="left"/>
        <w:tblLayout w:type="fixed"/>
        <w:tblLook w:val="0400"/>
      </w:tblPr>
      <w:tblGrid>
        <w:gridCol w:w="2610"/>
        <w:gridCol w:w="12780"/>
        <w:tblGridChange w:id="0">
          <w:tblGrid>
            <w:gridCol w:w="2610"/>
            <w:gridCol w:w="12780"/>
          </w:tblGrid>
        </w:tblGridChange>
      </w:tblGrid>
      <w:tr>
        <w:trPr>
          <w:cantSplit w:val="0"/>
          <w:trHeight w:val="141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23190" hidden="0" layoutInCell="1" locked="0" relativeHeight="0" simplePos="0">
                  <wp:simplePos x="0" y="0"/>
                  <wp:positionH relativeFrom="column">
                    <wp:posOffset>-12690</wp:posOffset>
                  </wp:positionH>
                  <wp:positionV relativeFrom="paragraph">
                    <wp:posOffset>-75558</wp:posOffset>
                  </wp:positionV>
                  <wp:extent cx="1524000" cy="796290"/>
                  <wp:effectExtent b="0" l="0" r="0" t="0"/>
                  <wp:wrapSquare wrapText="bothSides" distB="0" distT="0" distL="114300" distR="12319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962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1208" w:right="168.54330708661507" w:hanging="1316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100" w:lineRule="auto"/>
              <w:ind w:right="168.54330708661507" w:hanging="708.6614173228347"/>
              <w:jc w:val="right"/>
              <w:rPr>
                <w:rFonts w:ascii="Georgia" w:cs="Georgia" w:eastAsia="Georgia" w:hAnsi="Georgia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Rozkład zajęć </w:t>
            </w:r>
            <w:r w:rsidDel="00000000" w:rsidR="00000000" w:rsidRPr="00000000">
              <w:rPr>
                <w:rFonts w:ascii="Georgia" w:cs="Georgia" w:eastAsia="Georgia" w:hAnsi="Georgia"/>
                <w:sz w:val="32"/>
                <w:szCs w:val="32"/>
                <w:rtl w:val="0"/>
              </w:rPr>
              <w:t xml:space="preserve">na rok akademicki 2024/2025 (s. zimowy)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71" w:lineRule="auto"/>
              <w:ind w:left="2142" w:right="168.54330708661507" w:hanging="2850.6614173228345"/>
              <w:jc w:val="right"/>
              <w:rPr>
                <w:rFonts w:ascii="Georgia" w:cs="Georgia" w:eastAsia="Georgia" w:hAnsi="Georg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I ROK,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32"/>
                <w:szCs w:val="32"/>
                <w:rtl w:val="0"/>
              </w:rPr>
              <w:t xml:space="preserve">Filologia angielska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, studia niestacjonarne II stopnia</w:t>
            </w:r>
          </w:p>
        </w:tc>
      </w:tr>
    </w:tbl>
    <w:p w:rsidR="00000000" w:rsidDel="00000000" w:rsidP="00000000" w:rsidRDefault="00000000" w:rsidRPr="00000000" w14:paraId="00000006">
      <w:pPr>
        <w:shd w:fill="ffffff" w:val="clear"/>
        <w:rPr>
          <w:rFonts w:ascii="Georgia" w:cs="Georgia" w:eastAsia="Georgia" w:hAnsi="Georgia"/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rFonts w:ascii="Georgia" w:cs="Georgia" w:eastAsia="Georgia" w:hAnsi="Georgia"/>
          <w:b w:val="1"/>
          <w:i w:val="1"/>
          <w:color w:val="cc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cc0000"/>
          <w:sz w:val="24"/>
          <w:szCs w:val="24"/>
          <w:rtl w:val="0"/>
        </w:rPr>
        <w:t xml:space="preserve">Harmonogram zajęć specjalizacji nauczycielskiej znajduje się w osobnym, dedykowanym pliku</w:t>
      </w:r>
    </w:p>
    <w:sdt>
      <w:sdtPr>
        <w:lock w:val="contentLocked"/>
        <w:tag w:val="goog_rdk_0"/>
      </w:sdtPr>
      <w:sdtContent>
        <w:tbl>
          <w:tblPr>
            <w:tblStyle w:val="Table2"/>
            <w:tblW w:w="15705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35"/>
            <w:gridCol w:w="3645"/>
            <w:gridCol w:w="3705"/>
            <w:gridCol w:w="3255"/>
            <w:gridCol w:w="3465"/>
            <w:tblGridChange w:id="0">
              <w:tblGrid>
                <w:gridCol w:w="1635"/>
                <w:gridCol w:w="3645"/>
                <w:gridCol w:w="3705"/>
                <w:gridCol w:w="3255"/>
                <w:gridCol w:w="3465"/>
              </w:tblGrid>
            </w:tblGridChange>
          </w:tblGrid>
          <w:tr>
            <w:trPr>
              <w:cantSplit w:val="0"/>
              <w:trHeight w:val="1033.5546875" w:hRule="atLeast"/>
              <w:tblHeader w:val="0"/>
            </w:trPr>
            <w:tc>
              <w:tcPr>
                <w:shd w:fill="f1b0f1" w:val="clear"/>
              </w:tcPr>
              <w:p w:rsidR="00000000" w:rsidDel="00000000" w:rsidP="00000000" w:rsidRDefault="00000000" w:rsidRPr="00000000" w14:paraId="00000008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semestr zimowy </w:t>
                </w:r>
              </w:p>
            </w:tc>
            <w:tc>
              <w:tcPr>
                <w:gridSpan w:val="4"/>
                <w:shd w:fill="f1b0f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30"/>
                    <w:szCs w:val="30"/>
                    <w:rtl w:val="0"/>
                  </w:rPr>
                  <w:t xml:space="preserve">SOBOTA</w:t>
                </w:r>
              </w:p>
              <w:p w:rsidR="00000000" w:rsidDel="00000000" w:rsidP="00000000" w:rsidRDefault="00000000" w:rsidRPr="00000000" w14:paraId="0000000A">
                <w:pPr>
                  <w:widowControl w:val="0"/>
                  <w:jc w:val="center"/>
                  <w:rPr>
                    <w:rFonts w:ascii="Georgia" w:cs="Georgia" w:eastAsia="Georgia" w:hAnsi="Georgia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I: 5.10, II: 12.10, III: 26.10, IV: 9.11, V: 23.11, </w:t>
                </w:r>
                <w:r w:rsidDel="00000000" w:rsidR="00000000" w:rsidRPr="00000000">
                  <w:rPr>
                    <w:rFonts w:ascii="Georgia" w:cs="Georgia" w:eastAsia="Georgia" w:hAnsi="Georgia"/>
                    <w:color w:val="0000ff"/>
                    <w:sz w:val="28"/>
                    <w:szCs w:val="28"/>
                    <w:rtl w:val="0"/>
                  </w:rPr>
                  <w:t xml:space="preserve">VI: 30.11</w:t>
                </w: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, VII: 14.12, VIII: 11.01, IX: 25.01</w:t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jc w:val="center"/>
                  <w:rPr>
                    <w:rFonts w:ascii="Georgia" w:cs="Georgia" w:eastAsia="Georgia" w:hAnsi="Georgia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30 listopada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8"/>
                    <w:szCs w:val="28"/>
                    <w:rtl w:val="0"/>
                  </w:rPr>
                  <w:t xml:space="preserve">nie odbywają</w:t>
                </w: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 się seminaria i ćwiczenia im towarzyszące</w:t>
                </w:r>
              </w:p>
            </w:tc>
          </w:tr>
          <w:tr>
            <w:trPr>
              <w:cantSplit w:val="0"/>
              <w:trHeight w:val="1364.912109375" w:hRule="atLeast"/>
              <w:tblHeader w:val="0"/>
            </w:trPr>
            <w:tc>
              <w:tcPr>
                <w:shd w:fill="f0c8e8" w:val="clear"/>
              </w:tcPr>
              <w:p w:rsidR="00000000" w:rsidDel="00000000" w:rsidP="00000000" w:rsidRDefault="00000000" w:rsidRPr="00000000" w14:paraId="0000000F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7.30-9.00</w:t>
                </w:r>
              </w:p>
            </w:tc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Biblia – istota i rola w kulturze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Ks. dr Marcin Zieliński</w:t>
                </w:r>
              </w:p>
              <w:p w:rsidR="00000000" w:rsidDel="00000000" w:rsidP="00000000" w:rsidRDefault="00000000" w:rsidRPr="00000000" w14:paraId="00000012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color w:val="4a86e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CTW-102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III, V, VII, IX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49.8828125" w:hRule="atLeast"/>
              <w:tblHeader w:val="0"/>
            </w:trPr>
            <w:tc>
              <w:tcPr>
                <w:shd w:fill="f0c8e8" w:val="clear"/>
              </w:tcPr>
              <w:p w:rsidR="00000000" w:rsidDel="00000000" w:rsidP="00000000" w:rsidRDefault="00000000" w:rsidRPr="00000000" w14:paraId="00000016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9:10-10:40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Literaturoznawstwo (seminarium)</w:t>
                </w:r>
              </w:p>
              <w:p w:rsidR="00000000" w:rsidDel="00000000" w:rsidP="00000000" w:rsidRDefault="00000000" w:rsidRPr="00000000" w14:paraId="00000018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Aleksander Bednarski</w:t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Translatoryka (seminarium)</w:t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prof. dr hab. Anna Malicka-Kleparska</w:t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C-921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Językoznawstwo (seminarium)</w:t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Krzysztof Jaskuła</w:t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Dydaktyka (seminarium)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Anna Bloch-Rozmej</w:t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C-927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584.8828125" w:hRule="atLeast"/>
              <w:tblHeader w:val="0"/>
            </w:trPr>
            <w:tc>
              <w:tcPr>
                <w:shd w:fill="f0c8e8" w:val="clear"/>
              </w:tcPr>
              <w:p w:rsidR="00000000" w:rsidDel="00000000" w:rsidP="00000000" w:rsidRDefault="00000000" w:rsidRPr="00000000" w14:paraId="00000023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10:50-12:20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Literaturoznawstwo (ćwiczenia)</w:t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Aleksander Bednarski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Translatoryka (ćwiczenia)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prof. dr hab. Anna Malicka-Kleparska</w:t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C-921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Językoznawstwo (ćwiczenia)</w:t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Krzysztof Jaskuła</w:t>
                </w:r>
              </w:p>
              <w:p w:rsidR="00000000" w:rsidDel="00000000" w:rsidP="00000000" w:rsidRDefault="00000000" w:rsidRPr="00000000" w14:paraId="0000002C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Dydaktyka (ćwiczenia)</w:t>
                </w:r>
              </w:p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Anna Bloch-Rozmej</w:t>
                </w:r>
              </w:p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C-927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04.912109375" w:hRule="atLeast"/>
              <w:tblHeader w:val="0"/>
            </w:trPr>
            <w:tc>
              <w:tcPr>
                <w:shd w:fill="f0c8e8" w:val="clear"/>
              </w:tcPr>
              <w:p w:rsidR="00000000" w:rsidDel="00000000" w:rsidP="00000000" w:rsidRDefault="00000000" w:rsidRPr="00000000" w14:paraId="00000030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12:30-14:00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literaturoznawstwa angielskiego</w:t>
                </w:r>
              </w:p>
              <w:p w:rsidR="00000000" w:rsidDel="00000000" w:rsidP="00000000" w:rsidRDefault="00000000" w:rsidRPr="00000000" w14:paraId="00000032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Aleksander Bednarski</w:t>
                </w:r>
              </w:p>
              <w:p w:rsidR="00000000" w:rsidDel="00000000" w:rsidP="00000000" w:rsidRDefault="00000000" w:rsidRPr="00000000" w14:paraId="00000033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CN-105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III, V, VII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językoznawstwa angielskiego</w:t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Sławomir Zdziebko</w:t>
                </w:r>
              </w:p>
              <w:p w:rsidR="00000000" w:rsidDel="00000000" w:rsidP="00000000" w:rsidRDefault="00000000" w:rsidRPr="00000000" w14:paraId="00000037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CN-104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III, V, VII</w:t>
                </w:r>
              </w:p>
            </w:tc>
          </w:tr>
        </w:tbl>
      </w:sdtContent>
    </w:sdt>
    <w:p w:rsidR="00000000" w:rsidDel="00000000" w:rsidP="00000000" w:rsidRDefault="00000000" w:rsidRPr="00000000" w14:paraId="00000039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15630.0" w:type="dxa"/>
            <w:jc w:val="left"/>
            <w:tblInd w:w="-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05"/>
            <w:gridCol w:w="4665"/>
            <w:gridCol w:w="4680"/>
            <w:gridCol w:w="4680"/>
            <w:tblGridChange w:id="0">
              <w:tblGrid>
                <w:gridCol w:w="1605"/>
                <w:gridCol w:w="4665"/>
                <w:gridCol w:w="4680"/>
                <w:gridCol w:w="46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0c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1b0f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1 –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ffffff"/>
                    <w:rtl w:val="0"/>
                  </w:rPr>
                  <w:t xml:space="preserve">CN-102</w:t>
                </w:r>
              </w:p>
            </w:tc>
            <w:tc>
              <w:tcPr>
                <w:shd w:fill="f1b0f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2 –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ffffff"/>
                    <w:rtl w:val="0"/>
                  </w:rPr>
                  <w:t xml:space="preserve">CN-103</w:t>
                </w:r>
              </w:p>
            </w:tc>
            <w:tc>
              <w:tcPr>
                <w:shd w:fill="f1b0f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3 –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ffffff"/>
                    <w:rtl w:val="0"/>
                  </w:rPr>
                  <w:t xml:space="preserve">CN-104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</w:tcPr>
              <w:p w:rsidR="00000000" w:rsidDel="00000000" w:rsidP="00000000" w:rsidRDefault="00000000" w:rsidRPr="00000000" w14:paraId="0000003E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14.10-15.40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pisemne</w:t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Krzysztof Skórski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prezentacje z elementami wymowy</w:t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Marcin Kołbuk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praca z tekstem</w:t>
                </w:r>
              </w:p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Sebastian Wasak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</w:tcPr>
              <w:p w:rsidR="00000000" w:rsidDel="00000000" w:rsidP="00000000" w:rsidRDefault="00000000" w:rsidRPr="00000000" w14:paraId="00000045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15.50-17.20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praca z tekstem</w:t>
                </w:r>
              </w:p>
              <w:p w:rsidR="00000000" w:rsidDel="00000000" w:rsidP="00000000" w:rsidRDefault="00000000" w:rsidRPr="00000000" w14:paraId="00000047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Sebastian Wasak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pisemne</w:t>
                </w:r>
              </w:p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Krzysztof Skórski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prezentacje z elementami wymowy</w:t>
                </w:r>
              </w:p>
              <w:p w:rsidR="00000000" w:rsidDel="00000000" w:rsidP="00000000" w:rsidRDefault="00000000" w:rsidRPr="00000000" w14:paraId="0000004B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Marcin Kołbuk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</w:tcPr>
              <w:p w:rsidR="00000000" w:rsidDel="00000000" w:rsidP="00000000" w:rsidRDefault="00000000" w:rsidRPr="00000000" w14:paraId="0000004C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17.30-19.00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prezentacje z elementami wymowy</w:t>
                </w:r>
              </w:p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Marcin Kołbuk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praca z tekstem</w:t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Sebastian Wasak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pisemne</w:t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Krzysztof Skórski</w:t>
                </w:r>
              </w:p>
            </w:tc>
          </w:tr>
        </w:tbl>
      </w:sdtContent>
    </w:sdt>
    <w:p w:rsidR="00000000" w:rsidDel="00000000" w:rsidP="00000000" w:rsidRDefault="00000000" w:rsidRPr="00000000" w14:paraId="00000053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15615.0" w:type="dxa"/>
            <w:jc w:val="left"/>
            <w:tblInd w:w="-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70"/>
            <w:gridCol w:w="14145"/>
            <w:tblGridChange w:id="0">
              <w:tblGrid>
                <w:gridCol w:w="1470"/>
                <w:gridCol w:w="14145"/>
              </w:tblGrid>
            </w:tblGridChange>
          </w:tblGrid>
          <w:tr>
            <w:trPr>
              <w:cantSplit w:val="0"/>
              <w:trHeight w:val="410" w:hRule="atLeast"/>
              <w:tblHeader w:val="0"/>
            </w:trPr>
            <w:tc>
              <w:tcPr>
                <w:gridSpan w:val="2"/>
                <w:shd w:fill="f1b0f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Zajęcia prowadzone droga elektroniczną (e-learning)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10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Biblia – istota i rola w kulturze –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Ks. dr Marcin Zieliński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9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literaturoznawstwa angielskiego –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Aleksander Bednarski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9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językoznawstwa angielskiego –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Sławomir Zdziebko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14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Seminarium (Literaturoznawstwo / Językoznawstwo / Translatoryka / Dydaktyka)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14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Ćwiczenia wspierające seminarium (Literaturoznawstwo / Językoznawstwo / Translatoryka / Dydaktyka)</w:t>
                </w:r>
              </w:p>
            </w:tc>
          </w:tr>
        </w:tbl>
      </w:sdtContent>
    </w:sdt>
    <w:p w:rsidR="00000000" w:rsidDel="00000000" w:rsidP="00000000" w:rsidRDefault="00000000" w:rsidRPr="00000000" w14:paraId="00000060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22E32"/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rsid w:val="00A22E32"/>
    <w:rPr>
      <w:rFonts w:ascii="Courier New" w:cs="Courier New" w:eastAsia="Times New Roman" w:hAnsi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A22E32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7E4587"/>
    <w:pPr>
      <w:ind w:left="720"/>
      <w:contextualSpacing w:val="1"/>
    </w:pPr>
  </w:style>
  <w:style w:type="paragraph" w:styleId="Standard" w:customStyle="1">
    <w:name w:val="Standard"/>
    <w:rsid w:val="007B32D1"/>
    <w:pPr>
      <w:suppressAutoHyphens w:val="1"/>
      <w:autoSpaceDN w:val="0"/>
      <w:spacing w:after="0" w:line="240" w:lineRule="auto"/>
      <w:textAlignment w:val="baseline"/>
    </w:pPr>
    <w:rPr>
      <w:rFonts w:ascii="Liberation Serif" w:cs="Mangal" w:eastAsia="SimSun" w:hAnsi="Liberation Serif"/>
      <w:kern w:val="3"/>
      <w:sz w:val="24"/>
      <w:szCs w:val="24"/>
      <w:lang w:bidi="hi-IN" w:eastAsia="zh-CN"/>
    </w:rPr>
  </w:style>
  <w:style w:type="table" w:styleId="Tabela-Siatka">
    <w:name w:val="Table Grid"/>
    <w:basedOn w:val="Standardowy"/>
    <w:uiPriority w:val="59"/>
    <w:rsid w:val="003741A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1F1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F132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F1324"/>
    <w:rPr>
      <w:rFonts w:ascii="Calibri" w:cs="Times New Roman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F132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F1324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F132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F1324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PwY0hGBZzp9qRebvmMBFP0Emw==">CgMxLjAaHwoBMBIaChgICVIUChJ0YWJsZS5yMGtqZjBxZWw4OWYaHwoBMRIaChgICVIUChJ0YWJsZS4xcGU5cG9rbzZteWMaHwoBMhIaChgICVIUChJ0YWJsZS5ld210eXhxb3AxNHg4AHIhMVMtSUs4UWk4YUh6S0pFX1kyek1ndTdseWE1YXpyWEkw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2020-10-21T10:15:00.0000000Z</dcterms:created>
  <dc:creator>Your User Name</dc:creator>
</cp:coreProperties>
</file>