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KARTA PRZEDMIOTU </w:t>
      </w:r>
    </w:p>
    <w:p w:rsidR="00000000" w:rsidDel="00000000" w:rsidP="00000000" w:rsidRDefault="00000000" w:rsidRPr="00000000" w14:paraId="00000002">
      <w:pPr>
        <w:spacing w:after="200" w:line="276" w:lineRule="auto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Cykl kształcenia od roku akademickiego: 2024/25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108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</w:p>
    <w:tbl>
      <w:tblPr>
        <w:tblStyle w:val="Table1"/>
        <w:tblW w:w="9606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803"/>
        <w:gridCol w:w="4803"/>
        <w:tblGridChange w:id="0">
          <w:tblGrid>
            <w:gridCol w:w="4803"/>
            <w:gridCol w:w="4803"/>
          </w:tblGrid>
        </w:tblGridChange>
      </w:tblGrid>
      <w:tr>
        <w:trPr>
          <w:cantSplit w:val="0"/>
          <w:trHeight w:val="49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Praktyczna nauka języka angielskiego – język angielski w multimediach 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 w języku angielskim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Practical English – English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through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Multimedia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Kierunek studiów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filologia angielska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studiów (I, II, jednolite magisterskie)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studiów (stacjonarne, niestacjonarne)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niestacjonarne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Dyscyplina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Językoznawstwo, literaturoznawstwo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wykładowy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angielski</w:t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06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803"/>
        <w:gridCol w:w="4803"/>
        <w:tblGridChange w:id="0">
          <w:tblGrid>
            <w:gridCol w:w="4803"/>
            <w:gridCol w:w="4803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Koordynator przedmiotu/osoba odpowiedzialna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 Anna Prażmowska</w:t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" w:right="0" w:hanging="2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06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100"/>
        <w:gridCol w:w="2080"/>
        <w:gridCol w:w="2080"/>
        <w:gridCol w:w="3346"/>
        <w:tblGridChange w:id="0">
          <w:tblGrid>
            <w:gridCol w:w="2100"/>
            <w:gridCol w:w="2080"/>
            <w:gridCol w:w="2080"/>
            <w:gridCol w:w="3346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Punkty ECTS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konwersatorium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laboratorium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warsztaty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seminarium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proseminarium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lektorat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praktyki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zajęcia terenowe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pracownia dyplomowa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translatorium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wizyta studyjna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06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093"/>
        <w:gridCol w:w="7513"/>
        <w:tblGridChange w:id="0">
          <w:tblGrid>
            <w:gridCol w:w="2093"/>
            <w:gridCol w:w="7513"/>
          </w:tblGrid>
        </w:tblGridChange>
      </w:tblGrid>
      <w:tr>
        <w:trPr>
          <w:cantSplit w:val="0"/>
          <w:trHeight w:val="53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Wymagania wstępne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Znajomość języka angielskiego na poziomie B1+ wg Europejskiego Systemu Opisu Kształcenia Językowego Rady Europy</w:t>
            </w:r>
          </w:p>
        </w:tc>
      </w:tr>
    </w:tbl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  <w:tab w:val="left" w:leader="none" w:pos="1080"/>
        </w:tabs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108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</w:p>
    <w:tbl>
      <w:tblPr>
        <w:tblStyle w:val="Table5"/>
        <w:tblW w:w="9606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606"/>
        <w:tblGridChange w:id="0">
          <w:tblGrid>
            <w:gridCol w:w="9606"/>
          </w:tblGrid>
        </w:tblGridChange>
      </w:tblGrid>
      <w:tr>
        <w:trPr>
          <w:cantSplit w:val="0"/>
          <w:trHeight w:val="5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C1 – zwiększanie u studentów zasobu słownictwa angielskiego dotyczącego różnych środków masowego przekazu i popkultury anglosaskiej</w:t>
            </w:r>
          </w:p>
        </w:tc>
      </w:tr>
      <w:tr>
        <w:trPr>
          <w:cantSplit w:val="0"/>
          <w:trHeight w:val="53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C2 – kształtowanie u studentów umiejętności poprawnego i swobodnego posługiwania się językiem angielskim w kontekstach związanych z różnymi środkami masowego przekazu i kultury popularnej</w:t>
            </w:r>
          </w:p>
        </w:tc>
      </w:tr>
      <w:tr>
        <w:trPr>
          <w:cantSplit w:val="0"/>
          <w:trHeight w:val="53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C3 – kształtowanie u studentów umiejętności analizowania, porównywania i oceniania języka i treści wiadomości i informacji w różnych środkach masowego przekazu</w:t>
            </w:r>
          </w:p>
        </w:tc>
      </w:tr>
    </w:tbl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200" w:before="0" w:line="240" w:lineRule="auto"/>
        <w:ind w:left="6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108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9747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0"/>
        <w:gridCol w:w="7268"/>
        <w:gridCol w:w="1559"/>
        <w:tblGridChange w:id="0">
          <w:tblGrid>
            <w:gridCol w:w="920"/>
            <w:gridCol w:w="7268"/>
            <w:gridCol w:w="1559"/>
          </w:tblGrid>
        </w:tblGridChange>
      </w:tblGrid>
      <w:tr>
        <w:trPr>
          <w:cantSplit w:val="0"/>
          <w:trHeight w:val="77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 efektu przedmiotowego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Odniesienie do efektu kierunkowego</w:t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</w:p>
        </w:tc>
      </w:tr>
      <w:tr>
        <w:trPr>
          <w:cantSplit w:val="0"/>
          <w:trHeight w:val="53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identyfikuje podstawowe komponenty i mechanizmy funkcjonowania języka charakterystycznego dla anglojęzycznych środków masowego przekazu.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rozpoznaje formy językowe, struktury gramatyczne i rejestry języka angielskiego stosowane w kontekście danego środka masowego przekazu.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K_W06</w:t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wykorzystuje techniki informacyjno-komunikacyjne do wyszukiwania, analizowania, porównywania i oceniania wiadomości i informacji w anglojęzycznych środkach masowego przekazu różnego rodzaju.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K_U03</w:t>
            </w:r>
          </w:p>
        </w:tc>
      </w:tr>
      <w:tr>
        <w:trPr>
          <w:cantSplit w:val="0"/>
          <w:trHeight w:val="125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analizuje i ocenia treści wiadomości i informacji w anglojęzycznych środkach masowego przekazu oraz wyciąga z nich wnioski i argumentuje swoje sądy, konstruując wypowiedzi ustne w języku angielskim na poziomie biegłości B1+ (zgodnie z wymaganiami określonymi przez Europejski System Opisu Kształcenia Językowego).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organizuje pracę indywidualną i współpracuje w grupie w trakcie zajęć.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K_U08</w:t>
            </w:r>
          </w:p>
        </w:tc>
      </w:tr>
      <w:tr>
        <w:trPr>
          <w:cantSplit w:val="0"/>
          <w:trHeight w:val="53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samodzielnie wyszukuje, analizuje i ocenia treści wiadomości i informacji w środkach masowego przekazu w języku angielskim.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K_U09</w:t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338.9355468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poddaje krytycznej ocenie własną wiedzę i umiejętności w zakresie omawianych tematów oraz treści wiadomości i informacji w anglojęzycznych środkach masowego przekazu.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K_K01</w:t>
            </w:r>
          </w:p>
        </w:tc>
      </w:tr>
      <w:tr>
        <w:trPr>
          <w:cantSplit w:val="0"/>
          <w:trHeight w:val="77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K_02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stosuje wiedzę i umiejętności zdobyte podczas zajęć do świadomego korzystania ze środków masowego przekazu, zarówno w zakresie odbioru ich treści, jak i tworzenia oraz udostępniania własnych treści na forum publicznym.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B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K_K03</w:t>
            </w:r>
          </w:p>
        </w:tc>
      </w:tr>
    </w:tbl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200" w:before="0" w:line="240" w:lineRule="auto"/>
        <w:ind w:left="6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108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 / treści programowe</w:t>
      </w:r>
    </w:p>
    <w:tbl>
      <w:tblPr>
        <w:tblStyle w:val="Table7"/>
        <w:tblW w:w="9747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747"/>
        <w:tblGridChange w:id="0">
          <w:tblGrid>
            <w:gridCol w:w="9747"/>
          </w:tblGrid>
        </w:tblGridChange>
      </w:tblGrid>
      <w:tr>
        <w:trPr>
          <w:cantSplit w:val="0"/>
          <w:trHeight w:val="18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E">
            <w:pPr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Omawiane zagadnienia dotyczą języka angielskiego używanego w kontekście różnych środków masowego przekazu i obejmują m.in. następujące tematy:</w:t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2"/>
              </w:numPr>
              <w:ind w:left="402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 language of news headlines, news reports and newspapers</w:t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2"/>
              </w:numPr>
              <w:ind w:left="402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News literacy and information zones</w:t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2"/>
              </w:numPr>
              <w:ind w:left="402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 delights and dangers of social media</w:t>
            </w:r>
          </w:p>
          <w:p w:rsidR="00000000" w:rsidDel="00000000" w:rsidP="00000000" w:rsidRDefault="00000000" w:rsidRPr="00000000" w14:paraId="00000082">
            <w:pPr>
              <w:numPr>
                <w:ilvl w:val="0"/>
                <w:numId w:val="2"/>
              </w:numPr>
              <w:ind w:left="402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 language of the film industry and film reviews</w:t>
            </w:r>
          </w:p>
          <w:p w:rsidR="00000000" w:rsidDel="00000000" w:rsidP="00000000" w:rsidRDefault="00000000" w:rsidRPr="00000000" w14:paraId="00000083">
            <w:pPr>
              <w:numPr>
                <w:ilvl w:val="0"/>
                <w:numId w:val="2"/>
              </w:numPr>
              <w:ind w:left="402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 features of successful TV shows</w:t>
            </w:r>
          </w:p>
          <w:p w:rsidR="00000000" w:rsidDel="00000000" w:rsidP="00000000" w:rsidRDefault="00000000" w:rsidRPr="00000000" w14:paraId="00000084">
            <w:pPr>
              <w:numPr>
                <w:ilvl w:val="0"/>
                <w:numId w:val="2"/>
              </w:numPr>
              <w:ind w:left="402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Streaming services and the changing world of television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200" w:before="0" w:line="240" w:lineRule="auto"/>
        <w:ind w:left="6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609" w:right="0" w:hanging="60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</w:t>
      </w:r>
    </w:p>
    <w:tbl>
      <w:tblPr>
        <w:tblStyle w:val="Table8"/>
        <w:tblW w:w="9747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0"/>
        <w:gridCol w:w="2942"/>
        <w:gridCol w:w="2942"/>
        <w:gridCol w:w="2943"/>
        <w:tblGridChange w:id="0">
          <w:tblGrid>
            <w:gridCol w:w="920"/>
            <w:gridCol w:w="2942"/>
            <w:gridCol w:w="2942"/>
            <w:gridCol w:w="2943"/>
          </w:tblGrid>
        </w:tblGridChange>
      </w:tblGrid>
      <w:tr>
        <w:trPr>
          <w:cantSplit w:val="0"/>
          <w:trHeight w:val="5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 efektu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Metody dydaktyczne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Metody weryfikacji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Sposoby dokumentacji</w:t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Miniwykład wprowadzający / Wyjaśnienie poszczególnych zagadnień; Praca z tekstem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Kolokwium / Test / Sprawdzian pisemny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Uzupełnione i ocenione kolokwium / Test / Sprawdzian pisemny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Miniwykład wprowadzający / Wyjaśnienie poszczególnych zagadnień; Praca z tekstem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Kolokwium / Test / Sprawdzian pisemny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Uzupełnione i ocenione kolokwium / Test / Sprawdzian pisemny</w:t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469.8925781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Ćwiczenia praktyczne;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indywidualna;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Kolokwium / Test / Sprawdzian pisemny; Odpowiedź ustna i informacja zwrotna od grupy lub prowadzącego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Uzupełnione i ocenione kolokwium / Test / Sprawdzian pisemny; Zapis w arkuszu ocen</w:t>
            </w:r>
          </w:p>
        </w:tc>
      </w:tr>
      <w:tr>
        <w:trPr>
          <w:cantSplit w:val="0"/>
          <w:trHeight w:val="125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tekstu;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Ćwiczenia praktyczne;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indywidualna; Praca zespołowa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Kolokwium / Test / Sprawdzian pisemny; Monitorowanie i informacja zwrotna od grupy lub prowadzącego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Uzupełnione i ocenione kolokwium / Test / Sprawdzian pisemny; Zapis w arkuszu ocen</w:t>
            </w:r>
          </w:p>
        </w:tc>
      </w:tr>
      <w:tr>
        <w:trPr>
          <w:cantSplit w:val="0"/>
          <w:trHeight w:val="73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Ćwiczenia praktyczne; Praca indywidualna; Praca zespołowa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Monitorowanie i informacja zwrotna od grupy lub prowadzącego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</w:t>
            </w:r>
          </w:p>
        </w:tc>
      </w:tr>
      <w:tr>
        <w:trPr>
          <w:cantSplit w:val="0"/>
          <w:trHeight w:val="121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indywidualna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ustna i informacja zwrotna od grupy lub prowadzącego; Kolokwium / Test / Sprawdzian pisemny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ocen; Uzupełnione i ocenione kolokwium / Test / Sprawdzian pisemny</w:t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77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Monitorowanie i informacja zwrotna od grupy lub prowadzącego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</w:t>
            </w:r>
          </w:p>
        </w:tc>
      </w:tr>
      <w:tr>
        <w:trPr>
          <w:cantSplit w:val="0"/>
          <w:trHeight w:val="77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K_02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9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Dyskusja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A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Monitorowanie i informacja zwrotna od grupy lub prowadzącego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B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Zapis w arkuszu ocen</w:t>
            </w:r>
          </w:p>
        </w:tc>
      </w:tr>
    </w:tbl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1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77" w:right="0" w:hanging="1077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wagi…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Studenci oceniani są na podstawie wyników trzech testów pisemnych wymagających wykazania praktycznej znajomości stosowania poznanego na zajęciach słownictwa i struktur leksykalno-gramatycznych w różnych kontekstach. Warunkiem otrzymania zaliczenia jest (i) obecność na zajęciach w wymaganym wymiarze oraz (ii) uzyskanie co najmniej 60% maksymalnej liczby punktów łącznie ze wszystkich testów. Ocena końcowa uwzględnia również aktywny udział studentów w dyskusjach podczas zajęć.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Studenci oceniani są według następującej skali: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</w:t>
        <w:tab/>
        <w:t xml:space="preserve">100-93%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4.5</w:t>
        <w:tab/>
        <w:t xml:space="preserve">92-85%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</w:t>
        <w:tab/>
        <w:t xml:space="preserve">84-77%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3.5</w:t>
        <w:tab/>
        <w:t xml:space="preserve">76-69%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</w:t>
        <w:tab/>
        <w:t xml:space="preserve">68-60%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</w:t>
        <w:tab/>
        <w:t xml:space="preserve">59-0%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Liczba dozwolonych nieobecności: </w:t>
      </w:r>
      <w:r w:rsidDel="00000000" w:rsidR="00000000" w:rsidRPr="00000000">
        <w:rPr>
          <w:sz w:val="22"/>
          <w:szCs w:val="22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nieobecnoś</w:t>
      </w:r>
      <w:r w:rsidDel="00000000" w:rsidR="00000000" w:rsidRPr="00000000">
        <w:rPr>
          <w:sz w:val="22"/>
          <w:szCs w:val="22"/>
          <w:rtl w:val="0"/>
        </w:rPr>
        <w:t xml:space="preserve">ci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nieusprawiedliwion</w:t>
      </w:r>
      <w:r w:rsidDel="00000000" w:rsidR="00000000" w:rsidRPr="00000000">
        <w:rPr>
          <w:sz w:val="22"/>
          <w:szCs w:val="22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108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Obciążenie pracą studenta</w:t>
      </w:r>
    </w:p>
    <w:tbl>
      <w:tblPr>
        <w:tblStyle w:val="Table9"/>
        <w:tblW w:w="8700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360"/>
        <w:gridCol w:w="4340"/>
        <w:tblGridChange w:id="0">
          <w:tblGrid>
            <w:gridCol w:w="4360"/>
            <w:gridCol w:w="434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aktywności studenta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kontaktowych z nauczycielem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indywidualnej pracy studenta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108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</w:p>
    <w:tbl>
      <w:tblPr>
        <w:tblStyle w:val="Table10"/>
        <w:tblW w:w="8880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8880"/>
        <w:tblGridChange w:id="0">
          <w:tblGrid>
            <w:gridCol w:w="8880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Literatura podstawowa</w:t>
            </w:r>
          </w:p>
        </w:tc>
      </w:tr>
      <w:tr>
        <w:trPr>
          <w:cantSplit w:val="0"/>
          <w:trHeight w:val="305.925292968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materiały przygotowane przez prowadzącego i udostępnione studentom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.97851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Literatura uzupełniająca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.97851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Ceramella, Nick, and Elizabeth Lee. 2008.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Cambridge English for the Media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. CUP.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Mascull, Bill. 1995.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Collins Cobuild – Key Words in the Media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Hueber.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−"/>
      <w:lvlJc w:val="left"/>
      <w:pPr>
        <w:ind w:left="402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120" w:hanging="358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1680" w:hanging="198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562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282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3920" w:hanging="278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4480" w:hanging="118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442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160" w:hanging="358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6"/>
      <w:numFmt w:val="upperRoman"/>
      <w:lvlText w:val="%1."/>
      <w:lvlJc w:val="left"/>
      <w:pPr>
        <w:ind w:left="1077" w:hanging="1077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797" w:hanging="1077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17" w:hanging="1077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37" w:hanging="1077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57" w:hanging="1077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77" w:hanging="1077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397" w:hanging="1076.99999999999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17" w:hanging="1076.999999999999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37" w:hanging="1077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8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2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3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4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8">
    <w:lvl w:ilvl="0">
      <w:start w:val="7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9">
    <w:lvl w:ilvl="0">
      <w:start w:val="1"/>
      <w:numFmt w:val="upperRoman"/>
      <w:lvlText w:val="%1."/>
      <w:lvlJc w:val="left"/>
      <w:pPr>
        <w:ind w:left="609" w:hanging="609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329" w:hanging="609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049" w:hanging="609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2769" w:hanging="609.0000000000005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489" w:hanging="609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209" w:hanging="609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4929" w:hanging="609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5649" w:hanging="609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369" w:hanging="609"/>
      </w:pPr>
      <w:rPr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rPr>
      <w:sz w:val="24"/>
      <w:szCs w:val="24"/>
      <w:lang w:eastAsia="en-US" w:val="en-US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cs="Calibri" w:eastAsia="Calibri" w:hAnsi="Calibri"/>
      <w:color w:val="000000"/>
      <w:sz w:val="24"/>
      <w:szCs w:val="24"/>
      <w:u w:color="000000"/>
      <w:lang w:val="en-US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paragraph" w:styleId="BodyA" w:customStyle="1">
    <w:name w:val="Body A"/>
    <w:rPr>
      <w:rFonts w:ascii="Calibri" w:cs="Calibri" w:eastAsia="Calibri" w:hAnsi="Calibri"/>
      <w:color w:val="000000"/>
      <w:sz w:val="24"/>
      <w:szCs w:val="24"/>
      <w:u w:color="000000"/>
      <w:lang w:val="en-US"/>
    </w:rPr>
  </w:style>
  <w:style w:type="numbering" w:styleId="ImportedStyle1" w:customStyle="1">
    <w:name w:val="Imported Style 1"/>
    <w:pPr>
      <w:numPr>
        <w:numId w:val="1"/>
      </w:numPr>
    </w:pPr>
  </w:style>
  <w:style w:type="numbering" w:styleId="ImportedStyle2" w:customStyle="1">
    <w:name w:val="Imported Style 2"/>
    <w:pPr>
      <w:numPr>
        <w:numId w:val="4"/>
      </w:numPr>
    </w:pPr>
  </w:style>
  <w:style w:type="numbering" w:styleId="ImportedStyle3" w:customStyle="1">
    <w:name w:val="Imported Style 3"/>
    <w:pPr>
      <w:numPr>
        <w:numId w:val="8"/>
      </w:numPr>
    </w:pPr>
  </w:style>
  <w:style w:type="numbering" w:styleId="ImportedStyle4" w:customStyle="1">
    <w:name w:val="Imported Style 4"/>
    <w:pPr>
      <w:numPr>
        <w:numId w:val="12"/>
      </w:numPr>
    </w:pPr>
  </w:style>
  <w:style w:type="numbering" w:styleId="ImportedStyle5" w:customStyle="1">
    <w:name w:val="Imported Style 5"/>
    <w:pPr>
      <w:numPr>
        <w:numId w:val="18"/>
      </w:numPr>
    </w:pPr>
  </w:style>
  <w:style w:type="numbering" w:styleId="ImportedStyle6" w:customStyle="1">
    <w:name w:val="Imported Style 6"/>
    <w:pPr>
      <w:numPr>
        <w:numId w:val="20"/>
      </w:numPr>
    </w:pPr>
  </w:style>
  <w:style w:type="numbering" w:styleId="ImportedStyle7" w:customStyle="1">
    <w:name w:val="Imported Style 7"/>
    <w:pPr>
      <w:numPr>
        <w:numId w:val="23"/>
      </w:numPr>
    </w:pPr>
  </w:style>
  <w:style w:type="numbering" w:styleId="ImportedStyle8" w:customStyle="1">
    <w:name w:val="Imported Style 8"/>
    <w:pPr>
      <w:numPr>
        <w:numId w:val="27"/>
      </w:numPr>
    </w:pPr>
  </w:style>
  <w:style w:type="paragraph" w:styleId="Stopka">
    <w:name w:val="footer"/>
    <w:basedOn w:val="Normalny"/>
    <w:link w:val="StopkaZnak"/>
    <w:uiPriority w:val="99"/>
    <w:unhideWhenUsed w:val="1"/>
    <w:rsid w:val="004139EA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4139EA"/>
    <w:rPr>
      <w:sz w:val="24"/>
      <w:szCs w:val="24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t6cEc+QPmkREqoPgW2RBigshQw==">CgMxLjAyCGguZ2pkZ3hzOAByITFWSW9fQzdsNVc3RUVmZUJEUElPWGFfSWpyMjgtVzFYVQ==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2021-09-27T06:54:00Z</dcterms:created>
  <dc:creator>Krzysztof Skórski</dc:creator>
</cp:coreProperties>
</file>