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276" w:firstLine="0"/>
        <w:jc w:val="righ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Załącznik nr 5 do dokumentacji programowej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shd w:fill="auto" w:val="clear"/>
        <w:spacing w:after="0" w:before="457" w:line="240" w:lineRule="auto"/>
        <w:ind w:left="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KARTA PRZEDMIOTU  </w:t>
      </w:r>
    </w:p>
    <w:p w:rsidR="00000000" w:rsidDel="00000000" w:rsidP="00000000" w:rsidRDefault="00000000" w:rsidRPr="00000000" w14:paraId="00000003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2022/23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shd w:fill="auto" w:val="clear"/>
        <w:spacing w:after="0" w:before="759" w:line="240" w:lineRule="auto"/>
        <w:ind w:left="36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I. Dane podstawowe </w:t>
      </w:r>
    </w:p>
    <w:tbl>
      <w:tblPr>
        <w:tblStyle w:val="Table1"/>
        <w:tblW w:w="8951.0" w:type="dxa"/>
        <w:jc w:val="left"/>
        <w:tblInd w:w="120.0" w:type="dxa"/>
        <w:tblLayout w:type="fixed"/>
        <w:tblLook w:val="0600"/>
      </w:tblPr>
      <w:tblGrid>
        <w:gridCol w:w="4473"/>
        <w:gridCol w:w="4478"/>
        <w:tblGridChange w:id="0">
          <w:tblGrid>
            <w:gridCol w:w="4473"/>
            <w:gridCol w:w="4478"/>
          </w:tblGrid>
        </w:tblGridChange>
      </w:tblGrid>
      <w:tr>
        <w:trPr>
          <w:cantSplit w:val="0"/>
          <w:trHeight w:val="84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Wprowadzenie do kulturoznawstwa 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shd w:fill="auto" w:val="clear"/>
              <w:spacing w:after="0" w:before="11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brytyjskiego</w:t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Introduction to British Cultural Studies</w:t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niestacjonarne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kulturoznawstwo</w:t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8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8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3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II.</w:t>
      </w:r>
    </w:p>
    <w:tbl>
      <w:tblPr>
        <w:tblStyle w:val="Table2"/>
        <w:tblW w:w="9215.0" w:type="dxa"/>
        <w:jc w:val="left"/>
        <w:tblInd w:w="120.0" w:type="dxa"/>
        <w:tblLayout w:type="fixed"/>
        <w:tblLook w:val="0600"/>
      </w:tblPr>
      <w:tblGrid>
        <w:gridCol w:w="4607"/>
        <w:gridCol w:w="4608"/>
        <w:tblGridChange w:id="0">
          <w:tblGrid>
            <w:gridCol w:w="4607"/>
            <w:gridCol w:w="4608"/>
          </w:tblGrid>
        </w:tblGridChange>
      </w:tblGrid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8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Tomasz Niedokos</w:t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5.0" w:type="dxa"/>
        <w:jc w:val="left"/>
        <w:tblInd w:w="120.0" w:type="dxa"/>
        <w:tblLayout w:type="fixed"/>
        <w:tblLook w:val="0600"/>
      </w:tblPr>
      <w:tblGrid>
        <w:gridCol w:w="2304"/>
        <w:gridCol w:w="2303"/>
        <w:gridCol w:w="2304"/>
        <w:gridCol w:w="2304"/>
        <w:tblGridChange w:id="0">
          <w:tblGrid>
            <w:gridCol w:w="2304"/>
            <w:gridCol w:w="2303"/>
            <w:gridCol w:w="2304"/>
            <w:gridCol w:w="2304"/>
          </w:tblGrid>
        </w:tblGridChange>
      </w:tblGrid>
      <w:tr>
        <w:trPr>
          <w:cantSplit w:val="0"/>
          <w:trHeight w:val="11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125" w:right="125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(katalog  zamknięty ze słownika)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2</w:t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276" w:firstLine="0"/>
        <w:jc w:val="righ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Załącznik nr 5 do dokumentacji programowej </w:t>
      </w:r>
    </w:p>
    <w:tbl>
      <w:tblPr>
        <w:tblStyle w:val="Table4"/>
        <w:tblW w:w="9215.0" w:type="dxa"/>
        <w:jc w:val="left"/>
        <w:tblInd w:w="120.0" w:type="dxa"/>
        <w:tblLayout w:type="fixed"/>
        <w:tblLook w:val="0600"/>
      </w:tblPr>
      <w:tblGrid>
        <w:gridCol w:w="2304"/>
        <w:gridCol w:w="2303"/>
        <w:gridCol w:w="2304"/>
        <w:gridCol w:w="2304"/>
        <w:tblGridChange w:id="0">
          <w:tblGrid>
            <w:gridCol w:w="2304"/>
            <w:gridCol w:w="2303"/>
            <w:gridCol w:w="2304"/>
            <w:gridCol w:w="2304"/>
          </w:tblGrid>
        </w:tblGridChange>
      </w:tblGrid>
      <w:tr>
        <w:trPr>
          <w:cantSplit w:val="0"/>
          <w:trHeight w:val="44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8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15.0" w:type="dxa"/>
        <w:jc w:val="left"/>
        <w:tblInd w:w="120.0" w:type="dxa"/>
        <w:tblLayout w:type="fixed"/>
        <w:tblLook w:val="0600"/>
      </w:tblPr>
      <w:tblGrid>
        <w:gridCol w:w="2235"/>
        <w:gridCol w:w="6980"/>
        <w:tblGridChange w:id="0">
          <w:tblGrid>
            <w:gridCol w:w="2235"/>
            <w:gridCol w:w="6980"/>
          </w:tblGrid>
        </w:tblGridChange>
      </w:tblGrid>
      <w:tr>
        <w:trPr>
          <w:cantSplit w:val="0"/>
          <w:trHeight w:val="9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shd w:fill="auto" w:val="clear"/>
              <w:spacing w:after="0" w:before="0" w:line="280" w:lineRule="auto"/>
              <w:ind w:left="104" w:right="145" w:hanging="11.99999999999999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Znajomość języka angielskiego i ogólna znajomość historii i kultury Wielkiej  Brytanii</w:t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36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II. Cele kształcenia dla przedmiotu  </w:t>
      </w:r>
    </w:p>
    <w:tbl>
      <w:tblPr>
        <w:tblStyle w:val="Table6"/>
        <w:tblW w:w="9216.0" w:type="dxa"/>
        <w:jc w:val="left"/>
        <w:tblInd w:w="120.0" w:type="dxa"/>
        <w:tblLayout w:type="fixed"/>
        <w:tblLook w:val="0600"/>
      </w:tblPr>
      <w:tblGrid>
        <w:gridCol w:w="9216"/>
        <w:tblGridChange w:id="0">
          <w:tblGrid>
            <w:gridCol w:w="9216"/>
          </w:tblGrid>
        </w:tblGridChange>
      </w:tblGrid>
      <w:tr>
        <w:trPr>
          <w:cantSplit w:val="0"/>
          <w:trHeight w:val="152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shd w:fill="auto" w:val="clear"/>
              <w:spacing w:after="0" w:before="0" w:line="280" w:lineRule="auto"/>
              <w:ind w:left="95" w:right="1100" w:firstLine="0.999999999999996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C1. Celem kursu jest omówienie podstawowych aspektów brytyjskiego życia politycznego  społecznego, ekonomicznego i kulturalnego Wielkiej Brytanii.</w:t>
            </w:r>
          </w:p>
        </w:tc>
      </w:tr>
      <w:tr>
        <w:trPr>
          <w:cantSplit w:val="0"/>
          <w:trHeight w:val="8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shd w:fill="auto" w:val="clear"/>
              <w:spacing w:after="0" w:before="0" w:line="242" w:lineRule="auto"/>
              <w:ind w:left="95" w:right="113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C2. Celem kursu jest zaznajomienie studenta z kulturowymi kontekstami koniecznymi dla  zrozumienia współczesnej kultury brytyjskiej, literatury, filmu itp.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shd w:fill="auto" w:val="clear"/>
              <w:spacing w:after="0" w:before="0" w:line="242" w:lineRule="auto"/>
              <w:ind w:left="89" w:right="256" w:firstLine="5.999999999999996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C3. Celem kursu jest wyposażenie studentów w warsztat kulturowy potrzebny w pracy dziennikarz,  tłumacza itp.</w:t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shd w:fill="auto" w:val="clear"/>
        <w:spacing w:after="0" w:before="524" w:line="240" w:lineRule="auto"/>
        <w:ind w:left="36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III. Efekty uczenia się dla przedmiotu wraz z odniesieniem do efektów kierunkowych</w:t>
      </w:r>
    </w:p>
    <w:tbl>
      <w:tblPr>
        <w:tblStyle w:val="Table7"/>
        <w:tblW w:w="9067.0" w:type="dxa"/>
        <w:jc w:val="left"/>
        <w:tblInd w:w="120.0" w:type="dxa"/>
        <w:tblLayout w:type="fixed"/>
        <w:tblLook w:val="0600"/>
      </w:tblPr>
      <w:tblGrid>
        <w:gridCol w:w="1084"/>
        <w:gridCol w:w="5856"/>
        <w:gridCol w:w="2127"/>
        <w:tblGridChange w:id="0">
          <w:tblGrid>
            <w:gridCol w:w="1084"/>
            <w:gridCol w:w="5856"/>
            <w:gridCol w:w="2127"/>
          </w:tblGrid>
        </w:tblGridChange>
      </w:tblGrid>
      <w:tr>
        <w:trPr>
          <w:cantSplit w:val="0"/>
          <w:trHeight w:val="112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shd w:fill="auto" w:val="clear"/>
              <w:spacing w:after="0" w:before="0" w:line="242" w:lineRule="auto"/>
              <w:ind w:left="96" w:right="2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 kierunkowego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276" w:firstLine="0"/>
        <w:jc w:val="righ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Załącznik nr 5 do dokumentacji programowej</w:t>
      </w:r>
    </w:p>
    <w:tbl>
      <w:tblPr>
        <w:tblStyle w:val="Table8"/>
        <w:tblW w:w="9067.0" w:type="dxa"/>
        <w:jc w:val="left"/>
        <w:tblInd w:w="120.0" w:type="dxa"/>
        <w:tblLayout w:type="fixed"/>
        <w:tblLook w:val="0600"/>
      </w:tblPr>
      <w:tblGrid>
        <w:gridCol w:w="1084"/>
        <w:gridCol w:w="5856"/>
        <w:gridCol w:w="2127"/>
        <w:tblGridChange w:id="0">
          <w:tblGrid>
            <w:gridCol w:w="1084"/>
            <w:gridCol w:w="5856"/>
            <w:gridCol w:w="2127"/>
          </w:tblGrid>
        </w:tblGridChange>
      </w:tblGrid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shd w:fill="auto" w:val="clear"/>
              <w:spacing w:after="0" w:before="0" w:line="242" w:lineRule="auto"/>
              <w:ind w:left="92" w:right="228" w:firstLine="0.999999999999996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zna i rozumie historyczny charakter kształtowania się  wybranych tradycji, teorii lub szkół badawczych w zakresie  kulturoznawstwa anglojęzycznego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shd w:fill="auto" w:val="clear"/>
              <w:spacing w:after="0" w:before="0" w:line="225" w:lineRule="auto"/>
              <w:ind w:left="96" w:right="362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K_W04, K_W05,  K_W06</w:t>
            </w:r>
          </w:p>
        </w:tc>
      </w:tr>
      <w:tr>
        <w:trPr>
          <w:cantSplit w:val="0"/>
          <w:trHeight w:val="11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shd w:fill="auto" w:val="clear"/>
              <w:spacing w:after="0" w:before="0" w:line="280" w:lineRule="auto"/>
              <w:ind w:left="96" w:right="166" w:hanging="0.999999999999996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orientuje się we współczesnym życiu kulturalnym  odnoszącym się do wszelkich wytworów kultury anglojęzycznej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shd w:fill="auto" w:val="clear"/>
              <w:spacing w:after="0" w:before="0" w:line="225" w:lineRule="auto"/>
              <w:ind w:left="96" w:right="413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K_W04, K_W05, K_W15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102" w:right="316" w:hanging="8.00000000000000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ma podstawową wiedzę o instytucjach związanych z  kultywowaniem języka i kultury anglojęzycznej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shd w:fill="auto" w:val="clear"/>
              <w:spacing w:after="0" w:before="0" w:line="225" w:lineRule="auto"/>
              <w:ind w:left="96" w:right="413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K_W04, K_W05. K_W15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152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102" w:right="405" w:hanging="8.00000000000000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rozpoznaje i charakteryzuje tradycje, teorie i szkoły  badawcze w zakresie kulturoznawstwa anglojęzycznego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6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K_U07, K_U19</w:t>
            </w:r>
          </w:p>
        </w:tc>
      </w:tr>
      <w:tr>
        <w:trPr>
          <w:cantSplit w:val="0"/>
          <w:trHeight w:val="11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shd w:fill="auto" w:val="clear"/>
              <w:spacing w:after="0" w:before="0" w:line="280" w:lineRule="auto"/>
              <w:ind w:left="96" w:right="330" w:hanging="0.999999999999996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analizuje i ocenia współczesne życie kulturalne odnoszące się do wszelkich wytworów kultury anglojęzycznej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6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K_U07, K_U15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shd w:fill="auto" w:val="clear"/>
              <w:spacing w:after="0" w:before="27" w:line="240" w:lineRule="auto"/>
              <w:ind w:left="96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K_U16,K_U17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shd w:fill="auto" w:val="clear"/>
              <w:spacing w:after="0" w:before="27" w:line="240" w:lineRule="auto"/>
              <w:ind w:left="96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K_U18</w:t>
            </w:r>
          </w:p>
        </w:tc>
      </w:tr>
      <w:tr>
        <w:trPr>
          <w:cantSplit w:val="0"/>
          <w:trHeight w:val="11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81" w:right="238" w:firstLine="11.99999999999999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charakteryzuje instytucje związane z kultywowaniem  języka i kultury anglojęzycznej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6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K_U07, K_U15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shd w:fill="auto" w:val="clear"/>
              <w:spacing w:after="0" w:before="27" w:line="240" w:lineRule="auto"/>
              <w:ind w:left="96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K_U16,K_U17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shd w:fill="auto" w:val="clear"/>
              <w:spacing w:after="0" w:before="22" w:line="240" w:lineRule="auto"/>
              <w:ind w:left="96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K_U18, K_U19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94" w:right="745" w:hanging="0.999999999999996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ma świadomość znaczenia języka angielskiego,  literatury i kultury anglosaskiej w kulturze europejskiej i  światowej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6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K_K02, K_K03, 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shd w:fill="auto" w:val="clear"/>
              <w:spacing w:after="0" w:before="22" w:line="240" w:lineRule="auto"/>
              <w:ind w:left="96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K_K08</w:t>
            </w:r>
          </w:p>
        </w:tc>
      </w:tr>
    </w:tbl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276" w:firstLine="0"/>
        <w:jc w:val="righ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Załącznik nr 5 do dokumentacji programowej </w:t>
      </w:r>
    </w:p>
    <w:tbl>
      <w:tblPr>
        <w:tblStyle w:val="Table9"/>
        <w:tblW w:w="9067.0" w:type="dxa"/>
        <w:jc w:val="left"/>
        <w:tblInd w:w="120.0" w:type="dxa"/>
        <w:tblLayout w:type="fixed"/>
        <w:tblLook w:val="0600"/>
      </w:tblPr>
      <w:tblGrid>
        <w:gridCol w:w="1084"/>
        <w:gridCol w:w="5856"/>
        <w:gridCol w:w="2127"/>
        <w:tblGridChange w:id="0">
          <w:tblGrid>
            <w:gridCol w:w="1084"/>
            <w:gridCol w:w="5856"/>
            <w:gridCol w:w="2127"/>
          </w:tblGrid>
        </w:tblGridChange>
      </w:tblGrid>
      <w:tr>
        <w:trPr>
          <w:cantSplit w:val="0"/>
          <w:trHeight w:val="9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shd w:fill="auto" w:val="clear"/>
              <w:spacing w:after="0" w:before="0" w:line="280" w:lineRule="auto"/>
              <w:ind w:left="92" w:right="39" w:firstLine="0.999999999999996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korzysta z wytworów kultury anglosaskiej, bierze udział  w organizacji przedsięwzięć o charakterze popularyzatorskim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6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K_K04, 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6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K_K10</w:t>
            </w:r>
          </w:p>
        </w:tc>
      </w:tr>
    </w:tbl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3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IV.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shd w:fill="auto" w:val="clear"/>
        <w:spacing w:after="0" w:before="726" w:line="240" w:lineRule="auto"/>
        <w:ind w:left="36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IV. Opis przedmiotu/ treści programowe</w:t>
      </w:r>
    </w:p>
    <w:tbl>
      <w:tblPr>
        <w:tblStyle w:val="Table10"/>
        <w:tblW w:w="9216.0" w:type="dxa"/>
        <w:jc w:val="left"/>
        <w:tblInd w:w="120.0" w:type="dxa"/>
        <w:tblLayout w:type="fixed"/>
        <w:tblLook w:val="0600"/>
      </w:tblPr>
      <w:tblGrid>
        <w:gridCol w:w="9216"/>
        <w:tblGridChange w:id="0">
          <w:tblGrid>
            <w:gridCol w:w="9216"/>
          </w:tblGrid>
        </w:tblGridChange>
      </w:tblGrid>
      <w:tr>
        <w:trPr>
          <w:cantSplit w:val="0"/>
          <w:trHeight w:val="1147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 VI: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shd w:fill="auto" w:val="clear"/>
              <w:spacing w:after="0" w:before="870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Ustrój i konstytucja Wielkiej Brytanii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shd w:fill="auto" w:val="clear"/>
              <w:spacing w:after="0" w:before="251" w:line="240" w:lineRule="auto"/>
              <w:ind w:left="8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Wielka Brytania jako monarchia konstytucyjna bez pisanej konstytucji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shd w:fill="auto" w:val="clear"/>
              <w:spacing w:after="0" w:before="251" w:line="240" w:lineRule="auto"/>
              <w:ind w:left="8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Geneza systemu gabinetowego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shd w:fill="auto" w:val="clear"/>
              <w:spacing w:after="0" w:before="251" w:line="240" w:lineRule="auto"/>
              <w:ind w:left="8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Rola monarchy w systemie politycznym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shd w:fill="auto" w:val="clear"/>
              <w:spacing w:after="0" w:before="759" w:line="240" w:lineRule="auto"/>
              <w:ind w:left="9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Wybory i rząd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shd w:fill="auto" w:val="clear"/>
              <w:spacing w:after="0" w:before="251" w:line="240" w:lineRule="auto"/>
              <w:ind w:left="8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Sytem wyborczy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shd w:fill="auto" w:val="clear"/>
              <w:spacing w:after="0" w:before="251" w:line="240" w:lineRule="auto"/>
              <w:ind w:left="8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Rola gabinetu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shd w:fill="auto" w:val="clear"/>
              <w:spacing w:after="0" w:before="251" w:line="240" w:lineRule="auto"/>
              <w:ind w:left="8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Rola parlamentu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shd w:fill="auto" w:val="clear"/>
              <w:spacing w:after="0" w:before="251" w:line="240" w:lineRule="auto"/>
              <w:ind w:left="8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Służba cywilna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shd w:fill="auto" w:val="clear"/>
              <w:spacing w:after="0" w:before="759" w:line="240" w:lineRule="auto"/>
              <w:ind w:left="9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Parlament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shd w:fill="auto" w:val="clear"/>
              <w:spacing w:after="0" w:before="251" w:line="240" w:lineRule="auto"/>
              <w:ind w:left="8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Działalność parlamentu (jak uchwalane jest prawo)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shd w:fill="auto" w:val="clear"/>
              <w:spacing w:after="0" w:before="251" w:line="240" w:lineRule="auto"/>
              <w:ind w:left="8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Tradycje i zwyczaje Izby Gmin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shd w:fill="auto" w:val="clear"/>
              <w:spacing w:after="0" w:before="251" w:line="240" w:lineRule="auto"/>
              <w:ind w:left="8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Izba Lordów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shd w:fill="auto" w:val="clear"/>
              <w:spacing w:after="0" w:before="251" w:line="240" w:lineRule="auto"/>
              <w:ind w:left="8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Projekcja sesji pytań do premiera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shd w:fill="auto" w:val="clear"/>
              <w:spacing w:after="0" w:before="759" w:line="240" w:lineRule="auto"/>
              <w:ind w:left="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Prawo, sądy i policja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shd w:fill="auto" w:val="clear"/>
              <w:spacing w:after="0" w:before="251" w:line="240" w:lineRule="auto"/>
              <w:ind w:left="8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System prawny 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shd w:fill="auto" w:val="clear"/>
              <w:spacing w:after="0" w:before="251" w:line="240" w:lineRule="auto"/>
              <w:ind w:left="8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Sądownictwo</w:t>
            </w:r>
          </w:p>
        </w:tc>
      </w:tr>
    </w:tbl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276" w:firstLine="0"/>
        <w:jc w:val="righ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Załącznik nr 5 do dokumentacji programowej </w:t>
      </w:r>
    </w:p>
    <w:tbl>
      <w:tblPr>
        <w:tblStyle w:val="Table11"/>
        <w:tblW w:w="9216.0" w:type="dxa"/>
        <w:jc w:val="left"/>
        <w:tblInd w:w="120.0" w:type="dxa"/>
        <w:tblLayout w:type="fixed"/>
        <w:tblLook w:val="0600"/>
      </w:tblPr>
      <w:tblGrid>
        <w:gridCol w:w="9216"/>
        <w:tblGridChange w:id="0">
          <w:tblGrid>
            <w:gridCol w:w="9216"/>
          </w:tblGrid>
        </w:tblGridChange>
      </w:tblGrid>
      <w:tr>
        <w:trPr>
          <w:cantSplit w:val="0"/>
          <w:trHeight w:val="401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8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Policja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shd w:fill="auto" w:val="clear"/>
              <w:spacing w:after="0" w:before="759" w:line="240" w:lineRule="auto"/>
              <w:ind w:left="9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Media – prasa, radio i telewizja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shd w:fill="auto" w:val="clear"/>
              <w:spacing w:after="0" w:before="251" w:line="240" w:lineRule="auto"/>
              <w:ind w:left="8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Prasa ‘szerokoformatowa” i popularna 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shd w:fill="auto" w:val="clear"/>
              <w:spacing w:after="0" w:before="251" w:line="240" w:lineRule="auto"/>
              <w:ind w:left="8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Instytucja BBC oraz komercyjne radio i telewizja</w:t>
            </w:r>
          </w:p>
        </w:tc>
      </w:tr>
    </w:tbl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3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V.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shd w:fill="auto" w:val="clear"/>
        <w:spacing w:after="0" w:before="721" w:line="240" w:lineRule="auto"/>
        <w:ind w:left="353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V. Metody realizacji i weryfikacji efektów uczenia się</w:t>
      </w:r>
    </w:p>
    <w:tbl>
      <w:tblPr>
        <w:tblStyle w:val="Table12"/>
        <w:tblW w:w="9066.0" w:type="dxa"/>
        <w:jc w:val="left"/>
        <w:tblInd w:w="120.0" w:type="dxa"/>
        <w:tblLayout w:type="fixed"/>
        <w:tblLook w:val="0600"/>
      </w:tblPr>
      <w:tblGrid>
        <w:gridCol w:w="1084"/>
        <w:gridCol w:w="2649"/>
        <w:gridCol w:w="2789"/>
        <w:gridCol w:w="2544"/>
        <w:tblGridChange w:id="0">
          <w:tblGrid>
            <w:gridCol w:w="1084"/>
            <w:gridCol w:w="2649"/>
            <w:gridCol w:w="2789"/>
            <w:gridCol w:w="2544"/>
          </w:tblGrid>
        </w:tblGridChange>
      </w:tblGrid>
      <w:tr>
        <w:trPr>
          <w:cantSplit w:val="0"/>
          <w:trHeight w:val="9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  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shd w:fill="auto" w:val="clear"/>
              <w:spacing w:after="0" w:before="54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efektu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dydaktyczne 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shd w:fill="auto" w:val="clear"/>
              <w:spacing w:after="0" w:before="11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weryfikacji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shd w:fill="auto" w:val="clear"/>
              <w:spacing w:after="0" w:before="11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shd w:fill="auto" w:val="clear"/>
              <w:spacing w:after="0" w:before="0" w:line="242" w:lineRule="auto"/>
              <w:ind w:left="276" w:right="256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Sposoby dokumentacji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konwencjonalny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shd w:fill="auto" w:val="clear"/>
              <w:spacing w:after="0" w:before="0" w:line="237" w:lineRule="auto"/>
              <w:ind w:left="102" w:right="122" w:firstLine="0.999999999999996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Kolokwium/test/sprawdzian  pisemny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shd w:fill="auto" w:val="clear"/>
              <w:spacing w:after="0" w:before="0" w:line="237" w:lineRule="auto"/>
              <w:ind w:left="95" w:right="270" w:firstLine="0.999999999999996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Oceniony test /protokół  zaliczeniowy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konwersatoryjny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shd w:fill="auto" w:val="clear"/>
              <w:spacing w:after="0" w:before="0" w:line="242" w:lineRule="auto"/>
              <w:ind w:left="102" w:right="122" w:firstLine="0.999999999999996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Kolokwium/test/sprawdzian  pisemny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shd w:fill="auto" w:val="clear"/>
              <w:spacing w:after="0" w:before="0" w:line="242" w:lineRule="auto"/>
              <w:ind w:left="95" w:right="270" w:firstLine="0.999999999999996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Oceniony test /protokół  zaliczeniowy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konwersatoryjny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shd w:fill="auto" w:val="clear"/>
              <w:spacing w:after="0" w:before="0" w:line="242" w:lineRule="auto"/>
              <w:ind w:left="102" w:right="122" w:firstLine="0.999999999999996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Kolokwium/test/sprawdzian  pisemny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shd w:fill="auto" w:val="clear"/>
              <w:spacing w:after="0" w:before="0" w:line="242" w:lineRule="auto"/>
              <w:ind w:left="95" w:right="270" w:firstLine="0.999999999999996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Oceniony test /protokół  zaliczeniowy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9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shd w:fill="auto" w:val="clear"/>
              <w:spacing w:after="0" w:before="0" w:line="280" w:lineRule="auto"/>
              <w:ind w:left="102" w:right="122" w:firstLine="0.999999999999996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Kolokwium/test/sprawdzian  pisemny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shd w:fill="auto" w:val="clear"/>
              <w:spacing w:after="0" w:before="0" w:line="280" w:lineRule="auto"/>
              <w:ind w:left="95" w:right="270" w:firstLine="0.999999999999996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Oceniony test /protokół  zaliczeniowy</w:t>
            </w:r>
          </w:p>
        </w:tc>
      </w:tr>
      <w:tr>
        <w:trPr>
          <w:cantSplit w:val="0"/>
          <w:trHeight w:val="9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102" w:right="122" w:firstLine="0.999999999999996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Kolokwium/test/sprawdzian  pisemny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95" w:right="270" w:firstLine="0.999999999999996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Oceniony test /protokół  zaliczeniowy</w:t>
            </w:r>
          </w:p>
        </w:tc>
      </w:tr>
      <w:tr>
        <w:trPr>
          <w:cantSplit w:val="0"/>
          <w:trHeight w:val="9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102" w:right="122" w:firstLine="0.999999999999996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Kolokwium/test/sprawdzian  pisemny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protokół zaliczeniowy</w:t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protokół zaliczeniowy</w:t>
            </w:r>
          </w:p>
        </w:tc>
      </w:tr>
    </w:tbl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276" w:firstLine="0"/>
        <w:jc w:val="righ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Załącznik nr 5 do dokumentacji programowej </w:t>
      </w:r>
    </w:p>
    <w:tbl>
      <w:tblPr>
        <w:tblStyle w:val="Table13"/>
        <w:tblW w:w="9066.0" w:type="dxa"/>
        <w:jc w:val="left"/>
        <w:tblInd w:w="120.0" w:type="dxa"/>
        <w:tblLayout w:type="fixed"/>
        <w:tblLook w:val="0600"/>
      </w:tblPr>
      <w:tblGrid>
        <w:gridCol w:w="1084"/>
        <w:gridCol w:w="2649"/>
        <w:gridCol w:w="2789"/>
        <w:gridCol w:w="2544"/>
        <w:tblGridChange w:id="0">
          <w:tblGrid>
            <w:gridCol w:w="1084"/>
            <w:gridCol w:w="2649"/>
            <w:gridCol w:w="2789"/>
            <w:gridCol w:w="2544"/>
          </w:tblGrid>
        </w:tblGridChange>
      </w:tblGrid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zwrotna od prowadzącego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shd w:fill="auto" w:val="clear"/>
              <w:spacing w:after="0" w:before="0" w:line="280" w:lineRule="auto"/>
              <w:ind w:left="95" w:right="150" w:firstLine="9.00000000000000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 zwrotna od prowadzącego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shd w:fill="auto" w:val="clear"/>
              <w:spacing w:after="0" w:before="0" w:line="280" w:lineRule="auto"/>
              <w:ind w:left="95" w:right="271" w:firstLine="0.999999999999996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Oceniony test /protokół  zaliczeniowy</w:t>
            </w:r>
          </w:p>
        </w:tc>
      </w:tr>
    </w:tbl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3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VI.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shd w:fill="auto" w:val="clear"/>
        <w:spacing w:after="0" w:before="726" w:line="240" w:lineRule="auto"/>
        <w:ind w:left="353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VI. Kryteria oceny, wagi…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shd w:fill="auto" w:val="clear"/>
        <w:spacing w:after="0" w:before="251" w:line="276" w:lineRule="auto"/>
        <w:ind w:left="0" w:right="145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Ocena zależy od trzech składników: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Frekwencja 10%, Aktywność na zajęciach 20%, Test  sprawdzający 70%. Skala oceny testu: 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shd w:fill="auto" w:val="clear"/>
        <w:spacing w:after="0" w:before="216" w:line="240" w:lineRule="auto"/>
        <w:ind w:left="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60-67 – 3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shd w:fill="auto" w:val="clear"/>
        <w:spacing w:after="0" w:before="251" w:line="240" w:lineRule="auto"/>
        <w:ind w:left="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68-75 – 3,5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shd w:fill="auto" w:val="clear"/>
        <w:spacing w:after="0" w:before="251" w:line="240" w:lineRule="auto"/>
        <w:ind w:left="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76-83 – 4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shd w:fill="auto" w:val="clear"/>
        <w:spacing w:after="0" w:before="25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84-91 – 4,5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shd w:fill="auto" w:val="clear"/>
        <w:spacing w:after="0" w:before="25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92-100 - 5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shd w:fill="auto" w:val="clear"/>
        <w:spacing w:after="0" w:before="759" w:line="240" w:lineRule="auto"/>
        <w:ind w:left="353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VII. Obciążenie pracą studenta </w:t>
      </w:r>
    </w:p>
    <w:tbl>
      <w:tblPr>
        <w:tblStyle w:val="Table14"/>
        <w:tblW w:w="8951.0" w:type="dxa"/>
        <w:jc w:val="left"/>
        <w:tblInd w:w="120.0" w:type="dxa"/>
        <w:tblLayout w:type="fixed"/>
        <w:tblLook w:val="0600"/>
      </w:tblPr>
      <w:tblGrid>
        <w:gridCol w:w="4473"/>
        <w:gridCol w:w="4478"/>
        <w:tblGridChange w:id="0">
          <w:tblGrid>
            <w:gridCol w:w="4473"/>
            <w:gridCol w:w="4478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84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 (+ 10 e-learning)</w:t>
            </w:r>
          </w:p>
        </w:tc>
      </w:tr>
    </w:tbl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3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VIII.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shd w:fill="auto" w:val="clear"/>
        <w:spacing w:after="0" w:before="524" w:line="240" w:lineRule="auto"/>
        <w:ind w:left="353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VIII. Literatura</w:t>
      </w:r>
    </w:p>
    <w:tbl>
      <w:tblPr>
        <w:tblStyle w:val="Table15"/>
        <w:tblW w:w="9216.0" w:type="dxa"/>
        <w:jc w:val="left"/>
        <w:tblInd w:w="120.0" w:type="dxa"/>
        <w:tblLayout w:type="fixed"/>
        <w:tblLook w:val="0600"/>
      </w:tblPr>
      <w:tblGrid>
        <w:gridCol w:w="9216"/>
        <w:tblGridChange w:id="0">
          <w:tblGrid>
            <w:gridCol w:w="9216"/>
          </w:tblGrid>
        </w:tblGridChange>
      </w:tblGrid>
      <w:tr>
        <w:trPr>
          <w:cantSplit w:val="0"/>
          <w:trHeight w:val="67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podstawowa i uzupełniająca</w:t>
            </w:r>
          </w:p>
        </w:tc>
      </w:tr>
    </w:tbl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276" w:firstLine="0"/>
        <w:jc w:val="righ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Załącznik nr 5 do dokumentacji programowej</w:t>
      </w:r>
    </w:p>
    <w:tbl>
      <w:tblPr>
        <w:tblStyle w:val="Table16"/>
        <w:tblW w:w="9216.0" w:type="dxa"/>
        <w:jc w:val="left"/>
        <w:tblInd w:w="120.0" w:type="dxa"/>
        <w:tblLayout w:type="fixed"/>
        <w:tblLook w:val="0600"/>
      </w:tblPr>
      <w:tblGrid>
        <w:gridCol w:w="9216"/>
        <w:tblGridChange w:id="0">
          <w:tblGrid>
            <w:gridCol w:w="9216"/>
          </w:tblGrid>
        </w:tblGridChange>
      </w:tblGrid>
      <w:tr>
        <w:trPr>
          <w:cantSplit w:val="0"/>
          <w:trHeight w:val="29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8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James O’Driscoll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Britain,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Oxford  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shd w:fill="auto" w:val="clear"/>
              <w:spacing w:after="0" w:before="251" w:line="240" w:lineRule="auto"/>
              <w:ind w:left="8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John Oakland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British Civilization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Routledge </w:t>
            </w:r>
          </w:p>
        </w:tc>
      </w:tr>
    </w:tbl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59" w:top="692" w:left="1424" w:right="1138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-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l-PL"/>
    </w:rPr>
  </w:style>
  <w:style w:type="paragraph" w:styleId="Nagwek1">
    <w:name w:val="Heading 1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Nagwek2">
    <w:name w:val="Heading 2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Nagwek3">
    <w:name w:val="Heading 3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Nagwek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Nagwek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Nagwek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Nagwek">
    <w:name w:val="Nagłówek"/>
    <w:basedOn w:val="Normal"/>
    <w:next w:val="Tretekstu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retekstu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ks">
    <w:name w:val="Indeks"/>
    <w:basedOn w:val="Normal"/>
    <w:qFormat w:val="1"/>
    <w:pPr>
      <w:suppressLineNumbers w:val="1"/>
    </w:pPr>
    <w:rPr>
      <w:rFonts w:cs="Arial"/>
    </w:rPr>
  </w:style>
  <w:style w:type="paragraph" w:styleId="Normal1" w:default="1">
    <w:name w:val="LO-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l-PL"/>
    </w:rPr>
  </w:style>
  <w:style w:type="paragraph" w:styleId="Tytu">
    <w:name w:val="Title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Podtytu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u57g3HRcHwJgyuUVtB6IWd/qEQ==">CgMxLjA4AHIhMWRzT0JsTGhZX1NxWm9CdlRVYmxuRjhPcktXTDExeDRW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