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35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661"/>
        <w:tblGridChange w:id="0">
          <w:tblGrid>
            <w:gridCol w:w="4474"/>
            <w:gridCol w:w="46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Literary studies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Znajomość podstawowych zagadnień z zakresu teorii literatury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Podstawowe doświadczenie w zakresie analizy i interpretacji tekstów literackich.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Podstawowy cel to napisanie przez każdego z uczestników seminarium pracy licencjackiej.    Zasadniczo prace rozpatrują wybrane zagadnienia literaturoznawcze w obrębie tematyki  seminarium.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Podniesienie poziomu znajomości literatury ang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lojęzycznej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problematyki literaturoznawczej,    lepsze zrozumienie problematyki metodologii nauk humanistycznych (w szczególności literaturoznawstwa), zaznajomienie się z podstawowymi zagadnieniami w tej dziedzinie.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Doskonalenie rozumienia oraz krytycznej oceny wartości prac krytycznoliterackich oraz zdolności analizy i interpretacji tekstów literackich.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Pogłębienie technicznych (warsztatowych) umiejętności pisania prac naukowych (m.in. wybór tematu, przygotowanie projektu, wybór metody, gromadzenie bibliografii, sporządzanie przypisów) oraz przejrzystego i zwięzłego, logicznego i językowo poprawnego przedstawienia wyników badań.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6"/>
        <w:gridCol w:w="5712"/>
        <w:gridCol w:w="2072"/>
        <w:tblGridChange w:id="0">
          <w:tblGrid>
            <w:gridCol w:w="1056"/>
            <w:gridCol w:w="5712"/>
            <w:gridCol w:w="2072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znaczenie i rolę literaturoznawstwa anglojęzycznego w zakresie objętym tematyką seminarium.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K_W09,  K_W12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 terminologię używaną do opisu zjawisk związanych z tematyką seminarium oraz definiuje podstawowe zagadnienia teoretyczne związane z historią i rozwojem  literaturoznawstwa anglojęzycznego.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K_W07, K_W08, K_W09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określa metody badań literaturoznawczych w odniesieniu do tematyki seminarium, uwzględniając elementy tradycji, kultury, historii oraz wybranych kierunków badawczych.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K_W09, K_W10, K_W11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 podstawowe pojęcia i zasady z zakresu ochrony własności intelektualnej i prawa autorskiego,  zwłaszcza w odniesieniu do prac literaturoznawczych objętych tematyką seminarium.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K_W13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wybiera oraz krytycznie analizuje informacje niezbędne przy powstawaniu pracy licencjackiej z zakresu literaturoznawstwa anglojęzycznego w świetle wcześniej sformułowanego problemu badawczego.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pisze pracę licencjacką z zakresu literaturoznawstwa anglojęzycznego, wykorzystując przy tym właściwie dobrane źródła oraz stosując odpowiednie narzędzia i metody badawcze.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K_U05, K_U06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precyzyjnie swoje myśli i poglądy w języku angielskim, stosując do tego rejestr języka właściwy pracom licencjackim z zakresu literaturoznawstwa.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K_U07, K_U08, K_U10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poszerza swoją wiedzę i umiejętności w zakresie tematyki seminarium, stosując się do wskazówek promotora i wykorzystując zdobytą dotychczas wiedzę.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K_U13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rozwija swoje kompetencje i wiedzę, w które został wyposażony podczas pracy na seminarium, dostrzega powiązania między nimi a możliwościami wykorzystania ich w życiu zawodowym i życiu społecznym.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K_K03, K_K06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organizuje swoją pracę ze świadomością konieczności poszanowania zasad i norm etycznych wynikających ze specyfiki badań literaturoznawczych.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dostrzega znaczenie specyfiki i popularyzacji badań literaturoznawczych w kontekście kulturowym i społecznym.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K_K05, K_K07, K_K08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566"/>
        </w:tabs>
        <w:spacing w:after="200" w:before="0" w:line="240" w:lineRule="auto"/>
        <w:ind w:left="479" w:right="0" w:hanging="4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31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519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Wprowadzenie do kursu. Zapoznanie ze specyfiką pisania pracy licencjackiej z dziedziny literaturoznawstwa anglojęzycznego.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Kolejne zajęcia obejmują m.in. następujące zagadnienia: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61.9999999999999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Teoretyczna, historyczna, kulturowa specyfika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zagadnień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stanowiących tematykę seminarium.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5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z warsztatu pisania pracy naukowej (problem plagiatu, kryteria oceny pracy naukowej, znaczenie metody naukowej i opisu stanu badań, zasady zbierania materiałów, organizacja pracy, itp).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61.9999999999999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nad przykładowymi zagadnieniami teoretyczno-literackimi pod kątem zademonstrowania właściwie przeprowadzonej analizy krytyczno-literackiej.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tematu pracy dyplomowej.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61.99999999999994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Referaty seminarzystów dotyczące zebranego materiału bibliograficznego oraz dyskusja.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Przedstawienie planu pracy dyplomowej i dyskusja na forum grupy.</w:t>
            </w:r>
          </w:p>
          <w:p w:rsidR="00000000" w:rsidDel="00000000" w:rsidP="00000000" w:rsidRDefault="00000000" w:rsidRPr="00000000" w14:paraId="00000097">
            <w:pPr>
              <w:spacing w:before="4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before="4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drugim semestrze spotkania są poświęcone głównie analizie prac pisanych przez uczestników seminarium oraz omawianiu teoretycznych zagadnień albo interpretacji utworów literackich związanych ze szczegółowymi tematami prac wybranymi przez uczestników seminarium.]</w:t>
            </w:r>
          </w:p>
          <w:p w:rsidR="00000000" w:rsidDel="00000000" w:rsidP="00000000" w:rsidRDefault="00000000" w:rsidRPr="00000000" w14:paraId="00000099">
            <w:pPr>
              <w:spacing w:before="4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8947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</w:p>
        </w:tc>
      </w:tr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1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85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</w:p>
        </w:tc>
      </w:tr>
      <w:tr>
        <w:trPr>
          <w:cantSplit w:val="0"/>
          <w:trHeight w:val="1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 </w:t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</w:p>
        </w:tc>
      </w:tr>
      <w:tr>
        <w:trPr>
          <w:cantSplit w:val="0"/>
          <w:trHeight w:val="1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</w:p>
        </w:tc>
      </w:tr>
      <w:tr>
        <w:trPr>
          <w:cantSplit w:val="0"/>
          <w:trHeight w:val="1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Dokumentacja z kolejnych etapów przygotowania i pracy właściwej nad pracą licencjacką  / Praca licencjacka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nieobecności: 2.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kryteria oceny to aktywne uczestnictwo w seminarium, co oznacza realizację zadań wyznaczonych przez promotora, które mają na celu przygotować seminarzystów do pisania pracy licencjackiej. Ostatecznym kryterium zaliczenia seminarium jest napisanie pracy licencjackiej na koniec VI semestru.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 (student musi uzyskać łącznie co najmniej 60%, by otrzymać zaliczenie):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Obecność – 0-18% (każda nieobecność pomniejsza liczbę 18% o 2%)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Aktywny udział w zajęciach – 0-18% (na każdym spotkaniu student może otrzymać od 0 do 2% za aktywność)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Zadania domowe – 0-64% (student ma do wykonania 8 zadań; wykonanie każdego zadania dodaje 8% do wyniku końcowego)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VI – zaliczenie otrzymuje student, który napisał pracę licencjacką. Oprócz napisania pracy każdy student opracowuje i przedstawia na zajęciach (w uzgodnionej uprzed</w:t>
      </w:r>
      <w:r w:rsidDel="00000000" w:rsidR="00000000" w:rsidRPr="00000000">
        <w:rPr>
          <w:sz w:val="22"/>
          <w:szCs w:val="22"/>
          <w:rtl w:val="0"/>
        </w:rPr>
        <w:t xml:space="preserve">nio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ormie) wybrane zagadnienie lub zagadnienia (w zależności o</w:t>
      </w:r>
      <w:r w:rsidDel="00000000" w:rsidR="00000000" w:rsidRPr="00000000">
        <w:rPr>
          <w:sz w:val="22"/>
          <w:szCs w:val="22"/>
          <w:rtl w:val="0"/>
        </w:rPr>
        <w:t xml:space="preserve">d liczby seminarzystów)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obejmujące tematykę seminarium w ramach przygotowania do egzaminu dyplomowego.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 przypadku, gdy student nie ukończy pracy w pierwszym wymaganym terminie, zgoda na przedłużenie terminu składania pracy przysługuje studentowi, który w przeddzień pierwszego terminu złożenia pracy:</w:t>
      </w:r>
    </w:p>
    <w:p w:rsidR="00000000" w:rsidDel="00000000" w:rsidP="00000000" w:rsidRDefault="00000000" w:rsidRPr="00000000" w14:paraId="000000EE">
      <w:pPr>
        <w:numPr>
          <w:ilvl w:val="0"/>
          <w:numId w:val="9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 napisany i zatwierdzony pierwszy rozdział pracy</w:t>
      </w:r>
    </w:p>
    <w:p w:rsidR="00000000" w:rsidDel="00000000" w:rsidP="00000000" w:rsidRDefault="00000000" w:rsidRPr="00000000" w14:paraId="000000EF">
      <w:pPr>
        <w:numPr>
          <w:ilvl w:val="0"/>
          <w:numId w:val="9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 zatwierdzony plan dalszej części pracy wraz ze szczegółową bibliografią</w:t>
      </w:r>
    </w:p>
    <w:p w:rsidR="00000000" w:rsidDel="00000000" w:rsidP="00000000" w:rsidRDefault="00000000" w:rsidRPr="00000000" w14:paraId="000000F0">
      <w:pPr>
        <w:numPr>
          <w:ilvl w:val="0"/>
          <w:numId w:val="9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 napisane i zatwierdzone co najmniej pierwsze pięć stron kolejnej części pracy</w:t>
      </w:r>
    </w:p>
    <w:p w:rsidR="00000000" w:rsidDel="00000000" w:rsidP="00000000" w:rsidRDefault="00000000" w:rsidRPr="00000000" w14:paraId="000000F1">
      <w:pPr>
        <w:numPr>
          <w:ilvl w:val="0"/>
          <w:numId w:val="9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od czasu rozpoczęcia pisania pracy do czasu złożenia podania wywiązywał się z należytą starannością z wyznaczonych terminów oraz wymagań dotyczących pisania i korekty pracy</w:t>
      </w:r>
    </w:p>
    <w:p w:rsidR="00000000" w:rsidDel="00000000" w:rsidP="00000000" w:rsidRDefault="00000000" w:rsidRPr="00000000" w14:paraId="000000F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Student, który otrzymał zgodę na złożenie pracy w przedłużonym terminie, zobowiązany jest dotrzymać terminów, które szczegółowo określa prowadzący. W przypadku ich niedotrzymania praca nie zostaje dopuszczona do obrony.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</w:t>
      </w:r>
    </w:p>
    <w:tbl>
      <w:tblPr>
        <w:tblStyle w:val="Table9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Szczegółowy wykaz dostarcza każdorazowo prowadzący seminarium</w:t>
            </w:r>
          </w:p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 źródła wskazane przez prowadzącego w zależności od potrzeb seminarzystów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zależności od tematu opracowywanego przez danego studenta.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72" w:hanging="50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ormal00" w:customStyle="1">
    <w:name w:val="Normal0"/>
    <w:rPr>
      <w:rFonts w:cs="Arial Unicode MS"/>
      <w:color w:val="000000"/>
      <w:sz w:val="24"/>
      <w:szCs w:val="24"/>
      <w:u w:color="000000"/>
      <w:lang w:val="en-US"/>
    </w:rPr>
  </w:style>
  <w:style w:type="paragraph" w:styleId="Default" w:customStyle="1">
    <w:name w:val="Default"/>
    <w:rPr>
      <w:rFonts w:ascii="Helvetica Neue" w:cs="Arial Unicode MS" w:hAnsi="Helvetica Neue"/>
      <w:color w:val="000000"/>
      <w:sz w:val="22"/>
      <w:szCs w:val="22"/>
      <w:u w:color="000000"/>
      <w:lang w:val="es-ES_tradnl"/>
    </w:rPr>
  </w:style>
  <w:style w:type="paragraph" w:styleId="Stopka">
    <w:name w:val="footer"/>
    <w:basedOn w:val="Normalny"/>
    <w:link w:val="StopkaZnak"/>
    <w:uiPriority w:val="99"/>
    <w:unhideWhenUsed w:val="1"/>
    <w:rsid w:val="007C321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C3211"/>
    <w:rPr>
      <w:sz w:val="24"/>
      <w:szCs w:val="24"/>
      <w:lang w:eastAsia="en-US" w:val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C3211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C3211"/>
    <w:rPr>
      <w:rFonts w:ascii="Segoe UI" w:cs="Segoe UI" w:hAnsi="Segoe UI"/>
      <w:sz w:val="18"/>
      <w:szCs w:val="18"/>
      <w:lang w:eastAsia="en-US" w:val="en-US"/>
    </w:rPr>
  </w:style>
  <w:style w:type="table" w:styleId="Tabela-Siatka">
    <w:name w:val="Table Grid"/>
    <w:basedOn w:val="Standardowy"/>
    <w:uiPriority w:val="39"/>
    <w:rsid w:val="007C321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mjfltl4XSBTGhQ6Ya/Qs0xWuQ==">CgMxLjAyCGguZ2pkZ3hzOAByITFmYmkxSGtvV2xhOGp2N1pkNGxyLXYzdlg4LTZ6bXZGMQ==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2021-09-27T21:11:00Z</dcterms:created>
</cp:coreProperties>
</file>