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69" w:rsidRDefault="00FE2069" w:rsidP="00FE2069">
      <w:pPr>
        <w:pStyle w:val="Standard"/>
        <w:spacing w:after="0" w:line="23" w:lineRule="atLeast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79"/>
        <w:gridCol w:w="2128"/>
        <w:gridCol w:w="1140"/>
        <w:gridCol w:w="778"/>
        <w:gridCol w:w="1487"/>
        <w:gridCol w:w="1282"/>
        <w:gridCol w:w="709"/>
        <w:gridCol w:w="279"/>
        <w:gridCol w:w="716"/>
        <w:gridCol w:w="12"/>
        <w:gridCol w:w="1396"/>
      </w:tblGrid>
      <w:tr w:rsidR="00FE2069" w:rsidTr="00662468">
        <w:trPr>
          <w:trHeight w:val="52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FE2069" w:rsidTr="00662468">
        <w:trPr>
          <w:trHeight w:hRule="exact" w:val="56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:rsidTr="00662468">
        <w:trPr>
          <w:trHeight w:hRule="exact" w:val="42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:rsidTr="00662468">
        <w:trPr>
          <w:trHeight w:hRule="exact" w:val="42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:rsidTr="00662468">
        <w:trPr>
          <w:trHeight w:hRule="exact" w:val="139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:rsidTr="00662468">
        <w:trPr>
          <w:trHeight w:val="84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Dane grantów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dyscyplinowych</w:t>
            </w:r>
            <w:proofErr w:type="spellEnd"/>
            <w:r>
              <w:rPr>
                <w:rFonts w:cs="Calibri"/>
                <w:sz w:val="18"/>
                <w:szCs w:val="18"/>
              </w:rPr>
              <w:t>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</w:p>
        </w:tc>
      </w:tr>
      <w:tr w:rsidR="00FE2069" w:rsidTr="00662468">
        <w:trPr>
          <w:trHeight w:val="52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FE2069" w:rsidTr="00662468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:rsidTr="00662468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:rsidTr="00662468">
        <w:trPr>
          <w:trHeight w:val="63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FE2069" w:rsidTr="00662468">
        <w:trPr>
          <w:trHeight w:val="71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E2069" w:rsidTr="00662468">
        <w:trPr>
          <w:trHeight w:val="412"/>
          <w:jc w:val="center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FE2069" w:rsidTr="00662468">
        <w:trPr>
          <w:trHeight w:val="418"/>
          <w:jc w:val="center"/>
        </w:trPr>
        <w:tc>
          <w:tcPr>
            <w:tcW w:w="35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spacing w:line="23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FE2069" w:rsidTr="00662468">
        <w:trPr>
          <w:trHeight w:val="103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FE2069" w:rsidTr="00662468">
        <w:trPr>
          <w:trHeight w:val="279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ministra, liczba ………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Monografia(e) w wydawnictwie obecnym w wykazie ministra, liczba ………</w:t>
            </w:r>
          </w:p>
          <w:p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Rozdział(y) w monografii/ach naukowej(</w:t>
            </w:r>
            <w:proofErr w:type="spellStart"/>
            <w:r w:rsidRPr="00B03EA1">
              <w:rPr>
                <w:rFonts w:cs="Calibri"/>
                <w:sz w:val="18"/>
                <w:szCs w:val="18"/>
              </w:rPr>
              <w:t>ych</w:t>
            </w:r>
            <w:proofErr w:type="spellEnd"/>
            <w:r w:rsidRPr="00B03EA1"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  <w:p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Redakcja monografii naukowej(</w:t>
            </w:r>
            <w:proofErr w:type="spellStart"/>
            <w:r w:rsidRPr="00B03EA1">
              <w:rPr>
                <w:rFonts w:cs="Calibri"/>
                <w:sz w:val="18"/>
                <w:szCs w:val="18"/>
              </w:rPr>
              <w:t>ych</w:t>
            </w:r>
            <w:proofErr w:type="spellEnd"/>
            <w:r w:rsidRPr="00B03EA1"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:rsidTr="00662468">
        <w:trPr>
          <w:trHeight w:val="481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FE2069" w:rsidTr="00662468">
        <w:trPr>
          <w:trHeight w:val="843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Szczegółowy opis rezultatów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FE2069" w:rsidRDefault="00FE2069" w:rsidP="00662468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FE2069" w:rsidRDefault="00FE2069" w:rsidP="00662468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E2069" w:rsidTr="00662468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E2069" w:rsidTr="00662468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88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40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FE2069" w:rsidTr="00662468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 w:rsidR="00FE2069" w:rsidTr="00662468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132"/>
          <w:jc w:val="center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078"/>
              <w:gridCol w:w="2766"/>
              <w:gridCol w:w="710"/>
              <w:gridCol w:w="986"/>
              <w:gridCol w:w="9"/>
              <w:gridCol w:w="1935"/>
            </w:tblGrid>
            <w:tr w:rsidR="00FE2069" w:rsidTr="00662468">
              <w:trPr>
                <w:trHeight w:val="325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FE2069" w:rsidTr="00662468">
              <w:trPr>
                <w:trHeight w:val="509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811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1121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953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1185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1294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1085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1468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lastRenderedPageBreak/>
                    <w:t>opłaty za publikację (w przypadku wydania monografii  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:rsidTr="00662468">
              <w:trPr>
                <w:trHeight w:val="696"/>
                <w:jc w:val="center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E2069" w:rsidTr="00662468">
        <w:trPr>
          <w:trHeight w:val="593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FE2069" w:rsidTr="00662468">
        <w:trPr>
          <w:trHeight w:val="325"/>
          <w:jc w:val="center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FE2069" w:rsidTr="00662468">
        <w:trPr>
          <w:trHeight w:val="509"/>
          <w:jc w:val="center"/>
        </w:trPr>
        <w:tc>
          <w:tcPr>
            <w:tcW w:w="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FE2069" w:rsidTr="00662468">
        <w:trPr>
          <w:trHeight w:val="81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112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953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1185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1294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1085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1468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:rsidTr="00662468">
        <w:trPr>
          <w:trHeight w:val="467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  <w:tr w:rsidR="00FE2069" w:rsidTr="00662468">
        <w:trPr>
          <w:trHeight w:val="696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</w:tbl>
    <w:p w:rsidR="00FE2069" w:rsidRDefault="00FE2069" w:rsidP="00FE2069">
      <w:pPr>
        <w:pStyle w:val="Akapitzlist"/>
        <w:spacing w:after="0" w:line="23" w:lineRule="atLeast"/>
        <w:ind w:left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FE2069" w:rsidRDefault="00FE2069" w:rsidP="00FE2069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:rsidR="00FE2069" w:rsidRDefault="00FE2069" w:rsidP="00FE2069">
      <w:pPr>
        <w:pStyle w:val="Standard"/>
        <w:spacing w:after="0" w:line="23" w:lineRule="atLeast"/>
        <w:contextualSpacing/>
        <w:rPr>
          <w:rFonts w:cs="Calibri"/>
          <w:b/>
          <w:bCs/>
          <w:sz w:val="24"/>
          <w:szCs w:val="24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="Calibri"/>
          <w:sz w:val="14"/>
          <w:szCs w:val="14"/>
          <w:shd w:val="clear" w:color="auto" w:fill="FFFFFF"/>
        </w:rPr>
        <w:t>publ</w:t>
      </w:r>
      <w:proofErr w:type="spellEnd"/>
      <w:r>
        <w:rPr>
          <w:rFonts w:cs="Calibri"/>
          <w:sz w:val="14"/>
          <w:szCs w:val="14"/>
          <w:shd w:val="clear" w:color="auto" w:fill="FFFFFF"/>
        </w:rPr>
        <w:t>. Dz. Urz. UE L Nr 119, s. 1: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FE2069" w:rsidRDefault="00FE2069" w:rsidP="00FE2069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FE2069" w:rsidRPr="00B03EA1" w:rsidRDefault="00FE2069" w:rsidP="00FE2069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:rsidR="004177A7" w:rsidRDefault="00FE2069" w:rsidP="00FE2069">
      <w:pPr>
        <w:spacing w:line="23" w:lineRule="atLeast"/>
        <w:contextualSpacing/>
      </w:pPr>
      <w:r>
        <w:br w:type="page"/>
      </w:r>
      <w:bookmarkStart w:id="0" w:name="_GoBack"/>
      <w:bookmarkEnd w:id="0"/>
    </w:p>
    <w:sectPr w:rsidR="0041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9"/>
    <w:rsid w:val="004177A7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D09D-7828-4317-BE1F-C6AF0F4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06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069"/>
    <w:pPr>
      <w:suppressAutoHyphens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FE20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2025-01-24T08:29:00Z</dcterms:created>
  <dcterms:modified xsi:type="dcterms:W3CDTF">2025-01-24T08:30:00Z</dcterms:modified>
</cp:coreProperties>
</file>